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B094" w14:textId="25D0F1BD" w:rsidR="002827D2" w:rsidRPr="002827D2" w:rsidRDefault="002827D2" w:rsidP="002827D2">
      <w:pPr>
        <w:tabs>
          <w:tab w:val="left" w:pos="1985"/>
        </w:tabs>
        <w:rPr>
          <w:rFonts w:ascii="Arial" w:eastAsia="宋体" w:hAnsi="Arial" w:cs="Arial"/>
          <w:b/>
          <w:bCs/>
          <w:sz w:val="24"/>
          <w:szCs w:val="24"/>
          <w:lang w:eastAsia="zh-CN"/>
        </w:rPr>
      </w:pPr>
      <w:r w:rsidRPr="002827D2">
        <w:rPr>
          <w:rFonts w:ascii="Arial" w:eastAsia="宋体" w:hAnsi="Arial" w:cs="Arial"/>
          <w:b/>
          <w:bCs/>
          <w:sz w:val="24"/>
          <w:szCs w:val="24"/>
          <w:lang w:eastAsia="zh-CN"/>
        </w:rPr>
        <w:t>3GPP TSG-RAN WG4 Meeting # 112</w:t>
      </w:r>
      <w:r w:rsidR="00473F3F">
        <w:rPr>
          <w:rFonts w:ascii="Arial" w:eastAsia="宋体" w:hAnsi="Arial" w:cs="Arial"/>
          <w:b/>
          <w:bCs/>
          <w:sz w:val="24"/>
          <w:szCs w:val="24"/>
          <w:lang w:eastAsia="zh-CN"/>
        </w:rPr>
        <w:t>bis</w:t>
      </w:r>
      <w:r w:rsidRPr="002827D2">
        <w:rPr>
          <w:rFonts w:ascii="Arial" w:eastAsia="宋体" w:hAnsi="Arial" w:cs="Arial"/>
          <w:b/>
          <w:bCs/>
          <w:sz w:val="24"/>
          <w:szCs w:val="24"/>
          <w:lang w:eastAsia="zh-CN"/>
        </w:rPr>
        <w:tab/>
      </w:r>
      <w:r>
        <w:rPr>
          <w:rFonts w:ascii="Arial" w:eastAsia="宋体" w:hAnsi="Arial" w:cs="Arial"/>
          <w:b/>
          <w:bCs/>
          <w:sz w:val="24"/>
          <w:szCs w:val="24"/>
          <w:lang w:eastAsia="zh-CN"/>
        </w:rPr>
        <w:t xml:space="preserve">                                                </w:t>
      </w:r>
      <w:r w:rsidR="00104294" w:rsidRPr="00104294">
        <w:rPr>
          <w:rFonts w:ascii="Arial" w:eastAsia="宋体" w:hAnsi="Arial" w:cs="Arial"/>
          <w:b/>
          <w:bCs/>
          <w:sz w:val="24"/>
          <w:szCs w:val="24"/>
          <w:lang w:eastAsia="zh-CN"/>
        </w:rPr>
        <w:t>R4-2414931</w:t>
      </w:r>
    </w:p>
    <w:p w14:paraId="2A937F49" w14:textId="0D1618B4" w:rsidR="002827D2" w:rsidRDefault="00473F3F" w:rsidP="002827D2">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Hefei</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China</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1</w:t>
      </w:r>
      <w:r>
        <w:rPr>
          <w:rFonts w:ascii="Arial" w:eastAsia="宋体" w:hAnsi="Arial" w:cs="Arial"/>
          <w:b/>
          <w:bCs/>
          <w:sz w:val="24"/>
          <w:szCs w:val="24"/>
          <w:lang w:eastAsia="zh-CN"/>
        </w:rPr>
        <w:t>4</w:t>
      </w:r>
      <w:r w:rsidR="002827D2" w:rsidRPr="002827D2">
        <w:rPr>
          <w:rFonts w:ascii="Arial" w:eastAsia="宋体" w:hAnsi="Arial" w:cs="Arial"/>
          <w:b/>
          <w:bCs/>
          <w:sz w:val="24"/>
          <w:szCs w:val="24"/>
          <w:lang w:eastAsia="zh-CN"/>
        </w:rPr>
        <w:t xml:space="preserve"> – </w:t>
      </w:r>
      <w:r>
        <w:rPr>
          <w:rFonts w:ascii="Arial" w:eastAsia="宋体" w:hAnsi="Arial" w:cs="Arial"/>
          <w:b/>
          <w:bCs/>
          <w:sz w:val="24"/>
          <w:szCs w:val="24"/>
          <w:lang w:eastAsia="zh-CN"/>
        </w:rPr>
        <w:t>Oct</w:t>
      </w:r>
      <w:r w:rsidR="002827D2" w:rsidRPr="002827D2">
        <w:rPr>
          <w:rFonts w:ascii="Arial" w:eastAsia="宋体" w:hAnsi="Arial" w:cs="Arial"/>
          <w:b/>
          <w:bCs/>
          <w:sz w:val="24"/>
          <w:szCs w:val="24"/>
          <w:lang w:eastAsia="zh-CN"/>
        </w:rPr>
        <w:t xml:space="preserve">. </w:t>
      </w:r>
      <w:r>
        <w:rPr>
          <w:rFonts w:ascii="Arial" w:eastAsia="宋体" w:hAnsi="Arial" w:cs="Arial"/>
          <w:b/>
          <w:bCs/>
          <w:sz w:val="24"/>
          <w:szCs w:val="24"/>
          <w:lang w:eastAsia="zh-CN"/>
        </w:rPr>
        <w:t>18</w:t>
      </w:r>
      <w:r w:rsidR="002827D2" w:rsidRPr="002827D2">
        <w:rPr>
          <w:rFonts w:ascii="Arial" w:eastAsia="宋体" w:hAnsi="Arial" w:cs="Arial"/>
          <w:b/>
          <w:bCs/>
          <w:sz w:val="24"/>
          <w:szCs w:val="24"/>
          <w:lang w:eastAsia="zh-CN"/>
        </w:rPr>
        <w:t xml:space="preserve">, 2024 </w:t>
      </w:r>
    </w:p>
    <w:p w14:paraId="14204C4C" w14:textId="4B33CCA5" w:rsidR="000A231E" w:rsidRPr="00AA58B8" w:rsidRDefault="000A231E" w:rsidP="002827D2">
      <w:pPr>
        <w:tabs>
          <w:tab w:val="left" w:pos="1985"/>
        </w:tabs>
        <w:rPr>
          <w:rFonts w:ascii="Arial" w:eastAsia="PMingLiU" w:hAnsi="Arial"/>
          <w:sz w:val="24"/>
          <w:lang w:eastAsia="zh-TW"/>
        </w:rPr>
      </w:pPr>
      <w:r w:rsidRPr="00EE006E">
        <w:rPr>
          <w:rFonts w:ascii="Arial" w:hAnsi="Arial"/>
          <w:b/>
          <w:sz w:val="24"/>
        </w:rPr>
        <w:t>Agenda item:</w:t>
      </w:r>
      <w:r w:rsidRPr="00EE006E">
        <w:rPr>
          <w:rFonts w:ascii="Arial" w:hAnsi="Arial"/>
          <w:sz w:val="24"/>
        </w:rPr>
        <w:tab/>
      </w:r>
      <w:bookmarkStart w:id="0" w:name="Source"/>
      <w:bookmarkEnd w:id="0"/>
      <w:r w:rsidR="00027C7D" w:rsidRPr="00104294">
        <w:rPr>
          <w:rFonts w:ascii="Arial" w:hAnsi="Arial"/>
          <w:sz w:val="24"/>
        </w:rPr>
        <w:t>6</w:t>
      </w:r>
      <w:r w:rsidR="007D6186" w:rsidRPr="00104294">
        <w:rPr>
          <w:rFonts w:ascii="Arial" w:hAnsi="Arial"/>
          <w:sz w:val="24"/>
        </w:rPr>
        <w:t>.</w:t>
      </w:r>
      <w:r w:rsidR="008A4029" w:rsidRPr="00104294">
        <w:rPr>
          <w:rFonts w:ascii="Arial" w:hAnsi="Arial"/>
          <w:sz w:val="24"/>
        </w:rPr>
        <w:t>18.2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CCDB44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bookmarkStart w:id="1" w:name="OLE_LINK19"/>
      <w:r w:rsidR="00E13A5A" w:rsidRPr="00E13A5A">
        <w:rPr>
          <w:rFonts w:ascii="Arial" w:hAnsi="Arial" w:hint="eastAsia"/>
          <w:bCs/>
          <w:sz w:val="24"/>
        </w:rPr>
        <w:t>RRM</w:t>
      </w:r>
      <w:r w:rsidR="00027C7D">
        <w:rPr>
          <w:rFonts w:ascii="Arial" w:hAnsi="Arial"/>
          <w:bCs/>
          <w:sz w:val="24"/>
        </w:rPr>
        <w:t xml:space="preserve"> requirements of </w:t>
      </w:r>
      <w:r w:rsidR="0054233D" w:rsidRPr="0054233D">
        <w:rPr>
          <w:rFonts w:ascii="Arial" w:hAnsi="Arial"/>
          <w:bCs/>
          <w:sz w:val="24"/>
        </w:rPr>
        <w:t xml:space="preserve">AI </w:t>
      </w:r>
      <w:bookmarkEnd w:id="1"/>
      <w:r w:rsidR="00E13A5A" w:rsidRPr="00E13A5A">
        <w:rPr>
          <w:rFonts w:ascii="Arial" w:hAnsi="Arial" w:hint="eastAsia"/>
          <w:bCs/>
          <w:sz w:val="24"/>
        </w:rPr>
        <w:t>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1E6398">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77777777"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color w:val="auto"/>
          <w:sz w:val="20"/>
          <w:szCs w:val="20"/>
          <w:lang w:val="en-GB" w:eastAsia="zh-TW"/>
        </w:rPr>
        <w:t>RAN#105 plenary has agreed the updated version of the SID with the following RAN4 objectives [1]:</w:t>
      </w:r>
    </w:p>
    <w:tbl>
      <w:tblPr>
        <w:tblStyle w:val="TableGrid"/>
        <w:tblW w:w="0" w:type="auto"/>
        <w:tblLook w:val="04A0" w:firstRow="1" w:lastRow="0" w:firstColumn="1" w:lastColumn="0" w:noHBand="0" w:noVBand="1"/>
      </w:tblPr>
      <w:tblGrid>
        <w:gridCol w:w="9629"/>
      </w:tblGrid>
      <w:tr w:rsidR="00E13A5A" w14:paraId="5B92CA0D" w14:textId="77777777" w:rsidTr="003F6FB3">
        <w:tc>
          <w:tcPr>
            <w:tcW w:w="9629" w:type="dxa"/>
          </w:tcPr>
          <w:p w14:paraId="4C0AF62C" w14:textId="77777777" w:rsidR="00E13A5A" w:rsidRDefault="00E13A5A" w:rsidP="003F6FB3">
            <w:pPr>
              <w:pStyle w:val="Default"/>
              <w:jc w:val="both"/>
              <w:rPr>
                <w:rFonts w:ascii="Times New Roman" w:eastAsiaTheme="minorEastAsia" w:hAnsi="Times New Roman" w:cs="Times New Roman"/>
                <w:color w:val="auto"/>
                <w:sz w:val="20"/>
                <w:szCs w:val="20"/>
                <w:lang w:val="en-GB" w:eastAsia="zh-TW"/>
              </w:rPr>
            </w:pPr>
            <w:r w:rsidRPr="00CE1CE6">
              <w:rPr>
                <w:rFonts w:ascii="Times New Roman" w:eastAsiaTheme="minorEastAsia" w:hAnsi="Times New Roman" w:cs="Times New Roman"/>
                <w:noProof/>
                <w:color w:val="auto"/>
                <w:sz w:val="20"/>
                <w:szCs w:val="20"/>
                <w:lang w:val="en-GB" w:eastAsia="zh-TW"/>
              </w:rPr>
              <w:drawing>
                <wp:inline distT="0" distB="0" distL="0" distR="0" wp14:anchorId="035D031D" wp14:editId="224D178D">
                  <wp:extent cx="5498275" cy="1817927"/>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6967" cy="1820801"/>
                          </a:xfrm>
                          <a:prstGeom prst="rect">
                            <a:avLst/>
                          </a:prstGeom>
                        </pic:spPr>
                      </pic:pic>
                    </a:graphicData>
                  </a:graphic>
                </wp:inline>
              </w:drawing>
            </w: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21C7A6F7" w14:textId="252FE645" w:rsidR="00E13A5A" w:rsidRPr="00CE1CE6" w:rsidRDefault="00E13A5A" w:rsidP="00E13A5A">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hint="eastAsia"/>
          <w:color w:val="auto"/>
          <w:sz w:val="20"/>
          <w:szCs w:val="20"/>
          <w:lang w:val="en-GB"/>
        </w:rPr>
        <w:t>I</w:t>
      </w:r>
      <w:r>
        <w:rPr>
          <w:rFonts w:ascii="Times New Roman" w:eastAsia="宋体" w:hAnsi="Times New Roman" w:cs="Times New Roman"/>
          <w:color w:val="auto"/>
          <w:sz w:val="20"/>
          <w:szCs w:val="20"/>
          <w:lang w:val="en-GB"/>
        </w:rPr>
        <w:t xml:space="preserve">n this contribution, we would like to discuss </w:t>
      </w:r>
      <w:r w:rsidR="00CF5509">
        <w:rPr>
          <w:rFonts w:ascii="Times New Roman" w:eastAsia="宋体" w:hAnsi="Times New Roman" w:cs="Times New Roman"/>
          <w:color w:val="auto"/>
          <w:sz w:val="20"/>
          <w:szCs w:val="20"/>
          <w:lang w:val="en-GB"/>
        </w:rPr>
        <w:t xml:space="preserve">RRM requirements </w:t>
      </w:r>
      <w:r w:rsidRPr="00CE1CE6">
        <w:rPr>
          <w:rFonts w:ascii="Times New Roman" w:eastAsia="宋体" w:hAnsi="Times New Roman" w:cs="Times New Roman"/>
          <w:color w:val="auto"/>
          <w:sz w:val="20"/>
          <w:szCs w:val="20"/>
          <w:lang w:val="en-GB"/>
        </w:rPr>
        <w:t>of AIML mobility</w:t>
      </w:r>
      <w:r>
        <w:rPr>
          <w:rFonts w:ascii="Times New Roman" w:eastAsia="宋体" w:hAnsi="Times New Roman" w:cs="Times New Roman"/>
          <w:color w:val="auto"/>
          <w:sz w:val="20"/>
          <w:szCs w:val="20"/>
          <w:lang w:val="en-GB"/>
        </w:rPr>
        <w:t>.</w:t>
      </w:r>
    </w:p>
    <w:p w14:paraId="76830D13" w14:textId="77777777" w:rsidR="00E13A5A" w:rsidRPr="00CF5509" w:rsidRDefault="00E13A5A" w:rsidP="001E6398">
      <w:pPr>
        <w:pStyle w:val="Default"/>
        <w:jc w:val="both"/>
        <w:rPr>
          <w:rFonts w:ascii="Times New Roman" w:eastAsiaTheme="minorEastAsia" w:hAnsi="Times New Roman" w:cs="Times New Roman"/>
          <w:color w:val="auto"/>
          <w:sz w:val="20"/>
          <w:szCs w:val="20"/>
          <w:lang w:val="en-GB" w:eastAsia="zh-TW"/>
        </w:rPr>
      </w:pPr>
    </w:p>
    <w:p w14:paraId="5D7285CB" w14:textId="54EF90D9" w:rsidR="000D249D" w:rsidRDefault="001E661D" w:rsidP="00F87B16">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5C0EE464" w14:textId="50734E53" w:rsidR="00CF5509" w:rsidRPr="00D26C0A" w:rsidRDefault="00CF5509" w:rsidP="00CF5509">
      <w:r w:rsidRPr="00D955CB">
        <w:t>In the SID</w:t>
      </w:r>
      <w:r>
        <w:t xml:space="preserve"> </w:t>
      </w:r>
      <w:r>
        <w:fldChar w:fldCharType="begin"/>
      </w:r>
      <w:r>
        <w:instrText xml:space="preserve"> REF _Ref177382897 \r \h </w:instrText>
      </w:r>
      <w:r>
        <w:fldChar w:fldCharType="separate"/>
      </w:r>
      <w:r>
        <w:t>[1]</w:t>
      </w:r>
      <w:r>
        <w:fldChar w:fldCharType="end"/>
      </w:r>
      <w:r w:rsidRPr="00D955CB">
        <w:t xml:space="preserve">, TSG RAN identified the following </w:t>
      </w:r>
      <w:r>
        <w:t>use-cases to be considered.</w:t>
      </w:r>
    </w:p>
    <w:p w14:paraId="425CCAC3" w14:textId="77777777" w:rsidR="00CF5509" w:rsidRPr="00D26C0A" w:rsidRDefault="00CF5509" w:rsidP="00CF5509">
      <w:pPr>
        <w:widowControl w:val="0"/>
        <w:numPr>
          <w:ilvl w:val="0"/>
          <w:numId w:val="34"/>
        </w:numPr>
        <w:spacing w:after="0"/>
        <w:jc w:val="both"/>
        <w:rPr>
          <w:rFonts w:eastAsia="等线"/>
          <w:bCs/>
          <w:lang w:val="en-US"/>
        </w:rPr>
      </w:pPr>
      <w:r w:rsidRPr="00D26C0A">
        <w:rPr>
          <w:rFonts w:eastAsia="Calibri"/>
          <w:bCs/>
          <w:lang w:val="en-US"/>
        </w:rPr>
        <w:t xml:space="preserve">Cell-level measurement prediction including intra and inter-frequency (UE sided and NW sided model) </w:t>
      </w:r>
    </w:p>
    <w:p w14:paraId="7CDB6D08" w14:textId="77777777" w:rsidR="00CF5509" w:rsidRPr="00D26C0A" w:rsidRDefault="00CF5509" w:rsidP="00CF5509">
      <w:pPr>
        <w:widowControl w:val="0"/>
        <w:numPr>
          <w:ilvl w:val="0"/>
          <w:numId w:val="34"/>
        </w:numPr>
        <w:spacing w:after="0"/>
        <w:jc w:val="both"/>
        <w:rPr>
          <w:bCs/>
          <w:lang w:val="en-US"/>
        </w:rPr>
      </w:pPr>
      <w:r w:rsidRPr="00D26C0A">
        <w:rPr>
          <w:rFonts w:eastAsia="Calibri"/>
          <w:bCs/>
          <w:lang w:val="en-US"/>
        </w:rPr>
        <w:t xml:space="preserve">HO failure/RLF prediction (UE sided model) </w:t>
      </w:r>
    </w:p>
    <w:p w14:paraId="301CCDC6" w14:textId="2DD1252D" w:rsidR="00CF5509" w:rsidRDefault="00CF5509" w:rsidP="00CF5509">
      <w:pPr>
        <w:widowControl w:val="0"/>
        <w:numPr>
          <w:ilvl w:val="0"/>
          <w:numId w:val="34"/>
        </w:numPr>
        <w:spacing w:after="0"/>
        <w:jc w:val="both"/>
        <w:rPr>
          <w:bCs/>
          <w:lang w:val="en-US"/>
        </w:rPr>
      </w:pPr>
      <w:r w:rsidRPr="00D26C0A">
        <w:rPr>
          <w:rFonts w:eastAsia="Calibri"/>
          <w:bCs/>
          <w:lang w:val="en-US"/>
        </w:rPr>
        <w:t xml:space="preserve">Measurement events prediction (UE sided model) </w:t>
      </w:r>
    </w:p>
    <w:p w14:paraId="56352903" w14:textId="77777777" w:rsidR="00CF5509" w:rsidRPr="00CF5509" w:rsidRDefault="00CF5509" w:rsidP="00CF5509">
      <w:pPr>
        <w:widowControl w:val="0"/>
        <w:spacing w:after="0"/>
        <w:ind w:left="720"/>
        <w:jc w:val="both"/>
        <w:rPr>
          <w:bCs/>
          <w:lang w:val="en-US"/>
        </w:rPr>
      </w:pPr>
    </w:p>
    <w:p w14:paraId="059A173E" w14:textId="1CAF4161" w:rsidR="00CF5509" w:rsidRDefault="00CF5509" w:rsidP="00CF5509">
      <w:r>
        <w:t xml:space="preserve">RAN2 had discussed AI/ML mobility for </w:t>
      </w:r>
      <w:r w:rsidR="00F02CFE">
        <w:t>three</w:t>
      </w:r>
      <w:r>
        <w:t xml:space="preserve"> meetings and the focus was mostly on RRM measurement prediction use-case and common evaluation assumptions for it. At the RAN2#127 meeting, the discussion of the RLF use-case has also started. </w:t>
      </w:r>
      <w:r w:rsidRPr="003F6FB3">
        <w:t xml:space="preserve">However, no major contribution </w:t>
      </w:r>
      <w:r>
        <w:t>o</w:t>
      </w:r>
      <w:r w:rsidRPr="003F6FB3">
        <w:t>n RLF is planned at RAN2#127bis</w:t>
      </w:r>
      <w:r>
        <w:t xml:space="preserve"> as shown in the following RAN2 agenda. On the other hand, at RAN2#127bis, the measurement even prediction use-case will be discussed, as it assumed by the agenda below. We suggest RAN4 to focus on RRM measurement prediction use case this meeting and further discuss other use cases based on RAN2 progress.</w:t>
      </w:r>
    </w:p>
    <w:tbl>
      <w:tblPr>
        <w:tblStyle w:val="TableGrid"/>
        <w:tblW w:w="0" w:type="auto"/>
        <w:tblLook w:val="04A0" w:firstRow="1" w:lastRow="0" w:firstColumn="1" w:lastColumn="0" w:noHBand="0" w:noVBand="1"/>
      </w:tblPr>
      <w:tblGrid>
        <w:gridCol w:w="9617"/>
      </w:tblGrid>
      <w:tr w:rsidR="00CF5509" w14:paraId="47885BB0" w14:textId="77777777" w:rsidTr="003F6FB3">
        <w:tc>
          <w:tcPr>
            <w:tcW w:w="9617" w:type="dxa"/>
          </w:tcPr>
          <w:p w14:paraId="037A6B23" w14:textId="77777777" w:rsidR="00CF5509" w:rsidRPr="000B73C5" w:rsidRDefault="00CF5509" w:rsidP="003F6FB3">
            <w:pPr>
              <w:rPr>
                <w:b/>
                <w:bCs/>
                <w:lang w:val="en-US"/>
              </w:rPr>
            </w:pPr>
            <w:r w:rsidRPr="000B73C5">
              <w:rPr>
                <w:b/>
                <w:bCs/>
                <w:lang w:val="en-US"/>
              </w:rPr>
              <w:t>8.3.3     Measurement event predictions</w:t>
            </w:r>
          </w:p>
          <w:p w14:paraId="0A6CC761" w14:textId="77777777" w:rsidR="00CF5509" w:rsidRPr="000B73C5" w:rsidRDefault="00CF5509" w:rsidP="003F6FB3">
            <w:pPr>
              <w:rPr>
                <w:lang w:val="en-US"/>
              </w:rPr>
            </w:pPr>
            <w:r w:rsidRPr="000B73C5">
              <w:rPr>
                <w:lang w:val="en-US"/>
              </w:rPr>
              <w:t xml:space="preserve">Contributions should focus on measurement event prediction use cases/scenarios to focus during the study, simulation assumptions and relevant performance metrics/KPIs to </w:t>
            </w:r>
            <w:proofErr w:type="gramStart"/>
            <w:r w:rsidRPr="000B73C5">
              <w:rPr>
                <w:lang w:val="en-US"/>
              </w:rPr>
              <w:t>evaluate</w:t>
            </w:r>
            <w:proofErr w:type="gramEnd"/>
          </w:p>
          <w:p w14:paraId="0A29876B" w14:textId="77777777" w:rsidR="00CF5509" w:rsidRPr="000B73C5" w:rsidRDefault="00CF5509" w:rsidP="003F6FB3">
            <w:pPr>
              <w:rPr>
                <w:b/>
                <w:bCs/>
                <w:lang w:val="en-US"/>
              </w:rPr>
            </w:pPr>
            <w:r w:rsidRPr="000B73C5">
              <w:rPr>
                <w:b/>
                <w:bCs/>
                <w:lang w:val="en-US"/>
              </w:rPr>
              <w:t>8.3.4     RLF/HO failure prediction</w:t>
            </w:r>
          </w:p>
          <w:p w14:paraId="763CC9AB" w14:textId="77777777" w:rsidR="00CF5509" w:rsidRPr="000B73C5" w:rsidRDefault="00CF5509" w:rsidP="003F6FB3">
            <w:pPr>
              <w:rPr>
                <w:lang w:val="en-US"/>
              </w:rPr>
            </w:pPr>
            <w:r w:rsidRPr="000B73C5">
              <w:rPr>
                <w:i/>
                <w:iCs/>
                <w:lang w:val="en-US"/>
              </w:rPr>
              <w:t xml:space="preserve">No contributions expected for this </w:t>
            </w:r>
            <w:proofErr w:type="gramStart"/>
            <w:r w:rsidRPr="000B73C5">
              <w:rPr>
                <w:i/>
                <w:iCs/>
                <w:lang w:val="en-US"/>
              </w:rPr>
              <w:t>meeting</w:t>
            </w:r>
            <w:proofErr w:type="gramEnd"/>
          </w:p>
          <w:p w14:paraId="15118EFF" w14:textId="77777777" w:rsidR="00CF5509" w:rsidRPr="000B73C5" w:rsidRDefault="00CF5509" w:rsidP="003F6FB3">
            <w:pPr>
              <w:rPr>
                <w:lang w:val="en-US"/>
              </w:rPr>
            </w:pPr>
            <w:r w:rsidRPr="000B73C5">
              <w:rPr>
                <w:i/>
                <w:iCs/>
                <w:lang w:val="en-US"/>
              </w:rPr>
              <w:t xml:space="preserve">Contributions should focus on discussing RLF specific methodology and simulation assumptions (addressing the differences or additional aspects from RRM </w:t>
            </w:r>
            <w:proofErr w:type="spellStart"/>
            <w:r w:rsidRPr="000B73C5">
              <w:rPr>
                <w:i/>
                <w:iCs/>
                <w:lang w:val="en-US"/>
              </w:rPr>
              <w:t>predicution</w:t>
            </w:r>
            <w:proofErr w:type="spellEnd"/>
            <w:r w:rsidRPr="000B73C5">
              <w:rPr>
                <w:i/>
                <w:iCs/>
                <w:lang w:val="en-US"/>
              </w:rPr>
              <w:t xml:space="preserve"> </w:t>
            </w:r>
            <w:proofErr w:type="spellStart"/>
            <w:r w:rsidRPr="000B73C5">
              <w:rPr>
                <w:i/>
                <w:iCs/>
                <w:lang w:val="en-US"/>
              </w:rPr>
              <w:t>asssumptions</w:t>
            </w:r>
            <w:proofErr w:type="spellEnd"/>
            <w:r w:rsidRPr="000B73C5">
              <w:rPr>
                <w:i/>
                <w:iCs/>
                <w:lang w:val="en-US"/>
              </w:rPr>
              <w:t>).</w:t>
            </w:r>
          </w:p>
          <w:p w14:paraId="5DA79970" w14:textId="77777777" w:rsidR="00CF5509" w:rsidRPr="000B73C5" w:rsidRDefault="00CF5509" w:rsidP="003F6FB3">
            <w:pPr>
              <w:rPr>
                <w:lang w:val="en-US"/>
              </w:rPr>
            </w:pPr>
            <w:r w:rsidRPr="000B73C5">
              <w:rPr>
                <w:i/>
                <w:iCs/>
                <w:lang w:val="en-US"/>
              </w:rPr>
              <w:t xml:space="preserve">Relevant metrics and assumptions not covered by email </w:t>
            </w:r>
            <w:proofErr w:type="gramStart"/>
            <w:r w:rsidRPr="000B73C5">
              <w:rPr>
                <w:i/>
                <w:iCs/>
                <w:lang w:val="en-US"/>
              </w:rPr>
              <w:t>discussion</w:t>
            </w:r>
            <w:proofErr w:type="gramEnd"/>
          </w:p>
          <w:p w14:paraId="01B63E80" w14:textId="77777777" w:rsidR="00CF5509" w:rsidRDefault="00CF5509" w:rsidP="003F6FB3">
            <w:r w:rsidRPr="000B73C5">
              <w:rPr>
                <w:i/>
                <w:iCs/>
                <w:lang w:val="en-US"/>
              </w:rPr>
              <w:lastRenderedPageBreak/>
              <w:t>No evaluations/simulation results expected for this meeting </w:t>
            </w:r>
          </w:p>
        </w:tc>
      </w:tr>
    </w:tbl>
    <w:p w14:paraId="4DFB5B30" w14:textId="5AC08250" w:rsidR="000110B4" w:rsidRDefault="000110B4" w:rsidP="00CF5509">
      <w:pPr>
        <w:rPr>
          <w:rFonts w:eastAsia="宋体"/>
          <w:lang w:eastAsia="zh-CN"/>
        </w:rPr>
      </w:pPr>
    </w:p>
    <w:p w14:paraId="7C6712F2" w14:textId="51E621E1" w:rsidR="00C1306C" w:rsidRDefault="00CF5509" w:rsidP="00D46628">
      <w:pPr>
        <w:spacing w:after="0"/>
        <w:jc w:val="both"/>
        <w:rPr>
          <w:rFonts w:eastAsia="Times New Roman"/>
          <w:lang w:val="en-US"/>
        </w:rPr>
      </w:pPr>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rsidR="008468A4">
        <w:t>F</w:t>
      </w:r>
      <w:r>
        <w:t>ocus on RRM measurement prediction use case this meeting and further discuss other use cases based on RAN2 progress</w:t>
      </w:r>
      <w:r>
        <w:rPr>
          <w:rFonts w:eastAsia="Times New Roman"/>
        </w:rPr>
        <w:t>.</w:t>
      </w:r>
      <w:r>
        <w:rPr>
          <w:rFonts w:eastAsia="Times New Roman"/>
          <w:lang w:val="en-US"/>
        </w:rPr>
        <w:t xml:space="preserve"> </w:t>
      </w:r>
    </w:p>
    <w:p w14:paraId="392A63B8" w14:textId="77777777" w:rsidR="00D46628" w:rsidRPr="00D46628" w:rsidRDefault="00D46628" w:rsidP="00D46628">
      <w:pPr>
        <w:spacing w:after="0"/>
        <w:jc w:val="both"/>
        <w:rPr>
          <w:rFonts w:eastAsia="Times New Roman"/>
          <w:lang w:val="en-US"/>
        </w:rPr>
      </w:pPr>
    </w:p>
    <w:p w14:paraId="7E1A1379" w14:textId="1977C5DB" w:rsidR="007F6EBC" w:rsidRDefault="00BA58A2" w:rsidP="004D403E">
      <w:pPr>
        <w:spacing w:afterLines="100" w:after="240"/>
        <w:jc w:val="both"/>
        <w:rPr>
          <w:rFonts w:eastAsia="宋体"/>
          <w:lang w:val="en-US" w:eastAsia="zh-CN"/>
        </w:rPr>
      </w:pPr>
      <w:r>
        <w:rPr>
          <w:rFonts w:eastAsia="宋体"/>
          <w:lang w:val="en-US" w:eastAsia="zh-CN"/>
        </w:rPr>
        <w:t>In the next, we would like to provide our views on RAN2 agreed scenarios f</w:t>
      </w:r>
      <w:r w:rsidR="007F6EBC">
        <w:rPr>
          <w:rFonts w:eastAsia="宋体"/>
          <w:lang w:val="en-US" w:eastAsia="zh-CN"/>
        </w:rPr>
        <w:t>or RRM measurement prediction</w:t>
      </w:r>
      <w:r>
        <w:rPr>
          <w:rFonts w:eastAsia="宋体"/>
          <w:lang w:val="en-US" w:eastAsia="zh-CN"/>
        </w:rPr>
        <w:t>.</w:t>
      </w:r>
    </w:p>
    <w:p w14:paraId="331E5908" w14:textId="6ED2D401" w:rsidR="007F6EBC" w:rsidRDefault="007F6EBC" w:rsidP="007F6EBC">
      <w:pPr>
        <w:jc w:val="center"/>
        <w:rPr>
          <w:lang w:eastAsia="zh-CN"/>
        </w:rPr>
      </w:pPr>
      <w:r>
        <w:rPr>
          <w:lang w:eastAsia="zh-CN"/>
        </w:rPr>
        <w:t>Table 5.2.1-1 (in TR 38.744) prioritization of evaluation scenarios</w:t>
      </w:r>
    </w:p>
    <w:tbl>
      <w:tblPr>
        <w:tblStyle w:val="TableGrid"/>
        <w:tblW w:w="8794" w:type="dxa"/>
        <w:jc w:val="center"/>
        <w:tblLook w:val="04A0" w:firstRow="1" w:lastRow="0" w:firstColumn="1" w:lastColumn="0" w:noHBand="0" w:noVBand="1"/>
      </w:tblPr>
      <w:tblGrid>
        <w:gridCol w:w="883"/>
        <w:gridCol w:w="828"/>
        <w:gridCol w:w="4523"/>
        <w:gridCol w:w="1266"/>
        <w:gridCol w:w="1294"/>
      </w:tblGrid>
      <w:tr w:rsidR="007F6EBC" w14:paraId="6B3FE869" w14:textId="77777777" w:rsidTr="008678C7">
        <w:trPr>
          <w:jc w:val="center"/>
        </w:trPr>
        <w:tc>
          <w:tcPr>
            <w:tcW w:w="883" w:type="dxa"/>
          </w:tcPr>
          <w:p w14:paraId="2E4A5E13" w14:textId="77777777" w:rsidR="007F6EBC" w:rsidRDefault="007F6EBC" w:rsidP="003F6FB3">
            <w:pPr>
              <w:spacing w:beforeLines="50" w:before="120"/>
            </w:pPr>
            <w:r>
              <w:t>scenario number</w:t>
            </w:r>
          </w:p>
        </w:tc>
        <w:tc>
          <w:tcPr>
            <w:tcW w:w="813" w:type="dxa"/>
          </w:tcPr>
          <w:p w14:paraId="7607D464" w14:textId="77777777" w:rsidR="007F6EBC" w:rsidRDefault="007F6EBC" w:rsidP="003F6FB3">
            <w:pPr>
              <w:spacing w:beforeLines="50" w:before="120"/>
            </w:pPr>
            <w:r>
              <w:t xml:space="preserve">Priority </w:t>
            </w:r>
          </w:p>
        </w:tc>
        <w:tc>
          <w:tcPr>
            <w:tcW w:w="4536" w:type="dxa"/>
          </w:tcPr>
          <w:p w14:paraId="256C0A33" w14:textId="77777777" w:rsidR="007F6EBC" w:rsidRDefault="007F6EBC" w:rsidP="003F6FB3">
            <w:pPr>
              <w:spacing w:beforeLines="50" w:before="120"/>
            </w:pPr>
            <w:r>
              <w:t>Evaluation scenario</w:t>
            </w:r>
          </w:p>
        </w:tc>
        <w:tc>
          <w:tcPr>
            <w:tcW w:w="1268" w:type="dxa"/>
          </w:tcPr>
          <w:p w14:paraId="3CD00265" w14:textId="77777777" w:rsidR="007F6EBC" w:rsidRDefault="007F6EBC" w:rsidP="003F6FB3">
            <w:pPr>
              <w:spacing w:beforeLines="50" w:before="120"/>
            </w:pPr>
            <w:r>
              <w:t>Target study goal</w:t>
            </w:r>
          </w:p>
        </w:tc>
        <w:tc>
          <w:tcPr>
            <w:tcW w:w="1294" w:type="dxa"/>
          </w:tcPr>
          <w:p w14:paraId="12F8BB8E" w14:textId="77777777" w:rsidR="007F6EBC" w:rsidRDefault="007F6EBC" w:rsidP="003F6FB3">
            <w:pPr>
              <w:spacing w:beforeLines="50" w:before="120"/>
            </w:pPr>
            <w:r>
              <w:t>Methodology</w:t>
            </w:r>
          </w:p>
        </w:tc>
      </w:tr>
      <w:tr w:rsidR="007F6EBC" w14:paraId="59C56069" w14:textId="77777777" w:rsidTr="008678C7">
        <w:trPr>
          <w:jc w:val="center"/>
        </w:trPr>
        <w:tc>
          <w:tcPr>
            <w:tcW w:w="883" w:type="dxa"/>
          </w:tcPr>
          <w:p w14:paraId="0DC3FC55" w14:textId="77777777" w:rsidR="007F6EBC" w:rsidRDefault="007F6EBC" w:rsidP="003F6FB3">
            <w:pPr>
              <w:spacing w:beforeLines="50" w:before="120"/>
            </w:pPr>
            <w:r>
              <w:rPr>
                <w:rFonts w:hint="eastAsia"/>
              </w:rPr>
              <w:t>1</w:t>
            </w:r>
          </w:p>
        </w:tc>
        <w:tc>
          <w:tcPr>
            <w:tcW w:w="813" w:type="dxa"/>
          </w:tcPr>
          <w:p w14:paraId="32B409D8" w14:textId="77777777" w:rsidR="007F6EBC" w:rsidRDefault="007F6EBC" w:rsidP="003F6FB3">
            <w:pPr>
              <w:spacing w:beforeLines="50" w:before="120"/>
            </w:pPr>
            <w:r>
              <w:rPr>
                <w:rFonts w:hint="eastAsia"/>
              </w:rPr>
              <w:t>L</w:t>
            </w:r>
            <w:r>
              <w:t>ow</w:t>
            </w:r>
          </w:p>
        </w:tc>
        <w:tc>
          <w:tcPr>
            <w:tcW w:w="4536" w:type="dxa"/>
          </w:tcPr>
          <w:p w14:paraId="3FEA6974" w14:textId="77777777" w:rsidR="007F6EBC" w:rsidRDefault="007F6EBC" w:rsidP="003F6FB3">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1EDC53A5" w14:textId="77777777" w:rsidR="007F6EBC" w:rsidRDefault="007F6EBC" w:rsidP="003F6FB3">
            <w:pPr>
              <w:spacing w:beforeLines="50" w:before="120"/>
            </w:pPr>
            <w:r>
              <w:rPr>
                <w:rFonts w:hint="eastAsia"/>
              </w:rPr>
              <w:t>2</w:t>
            </w:r>
            <w:r w:rsidRPr="009C7F79">
              <w:rPr>
                <w:vertAlign w:val="superscript"/>
              </w:rPr>
              <w:t>nd</w:t>
            </w:r>
            <w:r>
              <w:t xml:space="preserve"> goal</w:t>
            </w:r>
          </w:p>
        </w:tc>
        <w:tc>
          <w:tcPr>
            <w:tcW w:w="1294" w:type="dxa"/>
          </w:tcPr>
          <w:p w14:paraId="0581A5E1" w14:textId="77777777" w:rsidR="007F6EBC" w:rsidRDefault="007F6EBC" w:rsidP="003F6FB3">
            <w:pPr>
              <w:spacing w:beforeLines="50" w:before="120"/>
            </w:pPr>
            <w:r>
              <w:rPr>
                <w:rFonts w:hint="eastAsia"/>
              </w:rPr>
              <w:t>T</w:t>
            </w:r>
            <w:r>
              <w:t>BD</w:t>
            </w:r>
          </w:p>
        </w:tc>
      </w:tr>
      <w:tr w:rsidR="007F6EBC" w14:paraId="7422C243" w14:textId="77777777" w:rsidTr="008678C7">
        <w:trPr>
          <w:jc w:val="center"/>
        </w:trPr>
        <w:tc>
          <w:tcPr>
            <w:tcW w:w="883" w:type="dxa"/>
          </w:tcPr>
          <w:p w14:paraId="0410746A" w14:textId="77777777" w:rsidR="007F6EBC" w:rsidRDefault="007F6EBC" w:rsidP="003F6FB3">
            <w:pPr>
              <w:spacing w:beforeLines="50" w:before="120"/>
            </w:pPr>
            <w:r>
              <w:rPr>
                <w:rFonts w:hint="eastAsia"/>
              </w:rPr>
              <w:t>2</w:t>
            </w:r>
          </w:p>
        </w:tc>
        <w:tc>
          <w:tcPr>
            <w:tcW w:w="813" w:type="dxa"/>
          </w:tcPr>
          <w:p w14:paraId="064EB8F0" w14:textId="77777777" w:rsidR="007F6EBC" w:rsidRDefault="007F6EBC" w:rsidP="003F6FB3">
            <w:pPr>
              <w:spacing w:beforeLines="50" w:before="120"/>
            </w:pPr>
            <w:r>
              <w:rPr>
                <w:rFonts w:hint="eastAsia"/>
              </w:rPr>
              <w:t>H</w:t>
            </w:r>
            <w:r>
              <w:t>igh</w:t>
            </w:r>
          </w:p>
        </w:tc>
        <w:tc>
          <w:tcPr>
            <w:tcW w:w="4536" w:type="dxa"/>
          </w:tcPr>
          <w:p w14:paraId="15198C08" w14:textId="77777777" w:rsidR="007F6EBC" w:rsidRDefault="007F6EBC" w:rsidP="003F6FB3">
            <w:pPr>
              <w:spacing w:beforeLines="50" w:before="120"/>
            </w:pPr>
            <w:r>
              <w:t xml:space="preserve">FR1 to FR1 intra-frequency temporal domain </w:t>
            </w:r>
            <w:r>
              <w:rPr>
                <w:rFonts w:hint="eastAsia"/>
              </w:rPr>
              <w:t>case</w:t>
            </w:r>
            <w:r>
              <w:t xml:space="preserve"> B</w:t>
            </w:r>
          </w:p>
        </w:tc>
        <w:tc>
          <w:tcPr>
            <w:tcW w:w="1268" w:type="dxa"/>
          </w:tcPr>
          <w:p w14:paraId="101DD544" w14:textId="77777777" w:rsidR="007F6EBC" w:rsidRDefault="007F6EBC" w:rsidP="003F6FB3">
            <w:pPr>
              <w:spacing w:beforeLines="50" w:before="120"/>
            </w:pPr>
            <w:r>
              <w:t>1</w:t>
            </w:r>
            <w:r w:rsidRPr="00EE1354">
              <w:rPr>
                <w:vertAlign w:val="superscript"/>
              </w:rPr>
              <w:t>st</w:t>
            </w:r>
            <w:r>
              <w:t xml:space="preserve"> goal</w:t>
            </w:r>
          </w:p>
        </w:tc>
        <w:tc>
          <w:tcPr>
            <w:tcW w:w="1294" w:type="dxa"/>
          </w:tcPr>
          <w:p w14:paraId="638B5AAE" w14:textId="77777777" w:rsidR="007F6EBC" w:rsidRDefault="007F6EBC" w:rsidP="003F6FB3">
            <w:pPr>
              <w:spacing w:beforeLines="50" w:before="120"/>
              <w:rPr>
                <w:vertAlign w:val="superscript"/>
              </w:rPr>
            </w:pPr>
            <w:r>
              <w:t>Intra-cell</w:t>
            </w:r>
          </w:p>
        </w:tc>
      </w:tr>
      <w:tr w:rsidR="007F6EBC" w14:paraId="0BDBA335" w14:textId="77777777" w:rsidTr="008678C7">
        <w:trPr>
          <w:jc w:val="center"/>
        </w:trPr>
        <w:tc>
          <w:tcPr>
            <w:tcW w:w="883" w:type="dxa"/>
          </w:tcPr>
          <w:p w14:paraId="74838A9C" w14:textId="77777777" w:rsidR="007F6EBC" w:rsidRDefault="007F6EBC" w:rsidP="003F6FB3">
            <w:pPr>
              <w:spacing w:beforeLines="50" w:before="120"/>
            </w:pPr>
            <w:r>
              <w:rPr>
                <w:rFonts w:hint="eastAsia"/>
              </w:rPr>
              <w:t>3</w:t>
            </w:r>
          </w:p>
        </w:tc>
        <w:tc>
          <w:tcPr>
            <w:tcW w:w="813" w:type="dxa"/>
          </w:tcPr>
          <w:p w14:paraId="75696FB1" w14:textId="77777777" w:rsidR="007F6EBC" w:rsidRPr="00D22ECD" w:rsidRDefault="007F6EBC" w:rsidP="003F6FB3">
            <w:pPr>
              <w:spacing w:beforeLines="50" w:before="120"/>
            </w:pPr>
            <w:r w:rsidRPr="00D22ECD">
              <w:t>High</w:t>
            </w:r>
          </w:p>
        </w:tc>
        <w:tc>
          <w:tcPr>
            <w:tcW w:w="4536" w:type="dxa"/>
          </w:tcPr>
          <w:p w14:paraId="68EEBE3A" w14:textId="77777777" w:rsidR="007F6EBC" w:rsidRDefault="007F6EBC" w:rsidP="003F6FB3">
            <w:pPr>
              <w:spacing w:beforeLines="50" w:before="120"/>
            </w:pPr>
            <w:r>
              <w:rPr>
                <w:rFonts w:hint="eastAsia"/>
              </w:rPr>
              <w:t>F</w:t>
            </w:r>
            <w:r>
              <w:t>R1 to FR1 inter-frequency (frequency domain)</w:t>
            </w:r>
          </w:p>
        </w:tc>
        <w:tc>
          <w:tcPr>
            <w:tcW w:w="1268" w:type="dxa"/>
          </w:tcPr>
          <w:p w14:paraId="2A04AAB0" w14:textId="77777777" w:rsidR="007F6EBC" w:rsidRDefault="007F6EBC" w:rsidP="003F6FB3">
            <w:pPr>
              <w:spacing w:beforeLines="50" w:before="120"/>
            </w:pPr>
            <w:r>
              <w:t>1</w:t>
            </w:r>
            <w:r w:rsidRPr="00EE1354">
              <w:rPr>
                <w:vertAlign w:val="superscript"/>
              </w:rPr>
              <w:t>st</w:t>
            </w:r>
            <w:r>
              <w:t xml:space="preserve"> goal</w:t>
            </w:r>
          </w:p>
        </w:tc>
        <w:tc>
          <w:tcPr>
            <w:tcW w:w="1294" w:type="dxa"/>
          </w:tcPr>
          <w:p w14:paraId="1014DFD5" w14:textId="77777777" w:rsidR="007F6EBC" w:rsidRDefault="007F6EBC" w:rsidP="003F6FB3">
            <w:pPr>
              <w:spacing w:beforeLines="50" w:before="120"/>
            </w:pPr>
            <w:r>
              <w:t xml:space="preserve">Inter-cell </w:t>
            </w:r>
          </w:p>
        </w:tc>
      </w:tr>
      <w:tr w:rsidR="007F6EBC" w:rsidRPr="001A20C4" w14:paraId="0A04496B" w14:textId="77777777" w:rsidTr="008678C7">
        <w:trPr>
          <w:jc w:val="center"/>
        </w:trPr>
        <w:tc>
          <w:tcPr>
            <w:tcW w:w="883" w:type="dxa"/>
          </w:tcPr>
          <w:p w14:paraId="0410DDE8" w14:textId="77777777" w:rsidR="007F6EBC" w:rsidRPr="009C7F79" w:rsidRDefault="007F6EBC" w:rsidP="003F6FB3">
            <w:pPr>
              <w:spacing w:beforeLines="50" w:before="120"/>
            </w:pPr>
            <w:r w:rsidRPr="009C7F79">
              <w:rPr>
                <w:rFonts w:hint="eastAsia"/>
              </w:rPr>
              <w:t>4</w:t>
            </w:r>
          </w:p>
        </w:tc>
        <w:tc>
          <w:tcPr>
            <w:tcW w:w="813" w:type="dxa"/>
          </w:tcPr>
          <w:p w14:paraId="161DC2DC" w14:textId="77777777" w:rsidR="007F6EBC" w:rsidRPr="009C7F79" w:rsidRDefault="007F6EBC" w:rsidP="003F6FB3">
            <w:pPr>
              <w:spacing w:beforeLines="50" w:before="120"/>
            </w:pPr>
            <w:r>
              <w:rPr>
                <w:rFonts w:hint="eastAsia"/>
              </w:rPr>
              <w:t>H</w:t>
            </w:r>
            <w:r>
              <w:t>igh</w:t>
            </w:r>
          </w:p>
        </w:tc>
        <w:tc>
          <w:tcPr>
            <w:tcW w:w="4536" w:type="dxa"/>
          </w:tcPr>
          <w:p w14:paraId="0EC92088" w14:textId="77777777" w:rsidR="007F6EBC" w:rsidRPr="009C7F79" w:rsidRDefault="007F6EBC" w:rsidP="003F6FB3">
            <w:pPr>
              <w:spacing w:beforeLines="50" w:before="120"/>
            </w:pPr>
            <w:r w:rsidRPr="009C7F79">
              <w:t>FR2 to FR2 intra-frequency temporal domain case A</w:t>
            </w:r>
          </w:p>
        </w:tc>
        <w:tc>
          <w:tcPr>
            <w:tcW w:w="1268" w:type="dxa"/>
          </w:tcPr>
          <w:p w14:paraId="54F1B422" w14:textId="77777777" w:rsidR="007F6EBC" w:rsidRPr="009C7F79" w:rsidRDefault="007F6EBC" w:rsidP="003F6FB3">
            <w:pPr>
              <w:spacing w:beforeLines="50" w:before="120"/>
              <w:rPr>
                <w:highlight w:val="yellow"/>
              </w:rPr>
            </w:pPr>
            <w:r>
              <w:t>2</w:t>
            </w:r>
            <w:r w:rsidRPr="00EE1354">
              <w:rPr>
                <w:vertAlign w:val="superscript"/>
              </w:rPr>
              <w:t>nd</w:t>
            </w:r>
            <w:r>
              <w:t xml:space="preserve"> goal</w:t>
            </w:r>
          </w:p>
        </w:tc>
        <w:tc>
          <w:tcPr>
            <w:tcW w:w="1294" w:type="dxa"/>
          </w:tcPr>
          <w:p w14:paraId="57985511" w14:textId="77777777" w:rsidR="007F6EBC" w:rsidRDefault="007F6EBC" w:rsidP="003F6FB3">
            <w:pPr>
              <w:spacing w:beforeLines="50" w:before="120"/>
            </w:pPr>
            <w:r>
              <w:t>Intra-cell</w:t>
            </w:r>
          </w:p>
        </w:tc>
      </w:tr>
      <w:tr w:rsidR="007F6EBC" w14:paraId="179D4815" w14:textId="77777777" w:rsidTr="008678C7">
        <w:trPr>
          <w:jc w:val="center"/>
        </w:trPr>
        <w:tc>
          <w:tcPr>
            <w:tcW w:w="883" w:type="dxa"/>
          </w:tcPr>
          <w:p w14:paraId="618131FC" w14:textId="77777777" w:rsidR="007F6EBC" w:rsidRDefault="007F6EBC" w:rsidP="003F6FB3">
            <w:pPr>
              <w:spacing w:beforeLines="50" w:before="120"/>
            </w:pPr>
            <w:r w:rsidRPr="009C7F79">
              <w:rPr>
                <w:rFonts w:hint="eastAsia"/>
              </w:rPr>
              <w:t>5</w:t>
            </w:r>
          </w:p>
        </w:tc>
        <w:tc>
          <w:tcPr>
            <w:tcW w:w="813" w:type="dxa"/>
          </w:tcPr>
          <w:p w14:paraId="34677F84" w14:textId="77777777" w:rsidR="007F6EBC" w:rsidRDefault="007F6EBC" w:rsidP="003F6FB3">
            <w:pPr>
              <w:spacing w:beforeLines="50" w:before="120"/>
            </w:pPr>
            <w:r>
              <w:rPr>
                <w:rFonts w:hint="eastAsia"/>
              </w:rPr>
              <w:t>L</w:t>
            </w:r>
            <w:r>
              <w:t>ow</w:t>
            </w:r>
          </w:p>
        </w:tc>
        <w:tc>
          <w:tcPr>
            <w:tcW w:w="4536" w:type="dxa"/>
          </w:tcPr>
          <w:p w14:paraId="0193C52C" w14:textId="77777777" w:rsidR="007F6EBC" w:rsidRDefault="007F6EBC" w:rsidP="003F6FB3">
            <w:pPr>
              <w:spacing w:beforeLines="50" w:before="120"/>
            </w:pPr>
            <w:r w:rsidRPr="009C7F79">
              <w:t>FR2 to FR2 intra-frequency temporal domain case B</w:t>
            </w:r>
          </w:p>
        </w:tc>
        <w:tc>
          <w:tcPr>
            <w:tcW w:w="1268" w:type="dxa"/>
          </w:tcPr>
          <w:p w14:paraId="1CFFD0C6" w14:textId="77777777" w:rsidR="007F6EBC" w:rsidRDefault="007F6EBC" w:rsidP="003F6FB3">
            <w:pPr>
              <w:spacing w:beforeLines="50" w:before="120"/>
            </w:pPr>
            <w:r>
              <w:t>1</w:t>
            </w:r>
            <w:r w:rsidRPr="00EE1354">
              <w:rPr>
                <w:vertAlign w:val="superscript"/>
              </w:rPr>
              <w:t>st</w:t>
            </w:r>
            <w:r>
              <w:t xml:space="preserve"> goal</w:t>
            </w:r>
          </w:p>
        </w:tc>
        <w:tc>
          <w:tcPr>
            <w:tcW w:w="1294" w:type="dxa"/>
          </w:tcPr>
          <w:p w14:paraId="1CF900B8" w14:textId="77777777" w:rsidR="007F6EBC" w:rsidRDefault="007F6EBC" w:rsidP="003F6FB3">
            <w:pPr>
              <w:spacing w:beforeLines="50" w:before="120"/>
            </w:pPr>
            <w:r>
              <w:rPr>
                <w:rFonts w:hint="eastAsia"/>
              </w:rPr>
              <w:t>T</w:t>
            </w:r>
            <w:r>
              <w:t>BD</w:t>
            </w:r>
          </w:p>
        </w:tc>
      </w:tr>
      <w:tr w:rsidR="007F6EBC" w14:paraId="705329EB" w14:textId="77777777" w:rsidTr="008678C7">
        <w:trPr>
          <w:jc w:val="center"/>
        </w:trPr>
        <w:tc>
          <w:tcPr>
            <w:tcW w:w="883" w:type="dxa"/>
          </w:tcPr>
          <w:p w14:paraId="07E3166D" w14:textId="77777777" w:rsidR="007F6EBC" w:rsidRDefault="007F6EBC" w:rsidP="003F6FB3">
            <w:pPr>
              <w:spacing w:beforeLines="50" w:before="120"/>
            </w:pPr>
            <w:r>
              <w:rPr>
                <w:rFonts w:hint="eastAsia"/>
              </w:rPr>
              <w:t>6</w:t>
            </w:r>
          </w:p>
        </w:tc>
        <w:tc>
          <w:tcPr>
            <w:tcW w:w="813" w:type="dxa"/>
          </w:tcPr>
          <w:p w14:paraId="2DE005B0" w14:textId="77777777" w:rsidR="007F6EBC" w:rsidRDefault="007F6EBC" w:rsidP="003F6FB3">
            <w:pPr>
              <w:spacing w:beforeLines="50" w:before="120"/>
            </w:pPr>
            <w:r>
              <w:rPr>
                <w:rFonts w:hint="eastAsia"/>
              </w:rPr>
              <w:t>M</w:t>
            </w:r>
            <w:r>
              <w:t>iddle</w:t>
            </w:r>
          </w:p>
        </w:tc>
        <w:tc>
          <w:tcPr>
            <w:tcW w:w="4536" w:type="dxa"/>
          </w:tcPr>
          <w:p w14:paraId="064707F8" w14:textId="77777777" w:rsidR="007F6EBC" w:rsidRDefault="007F6EBC" w:rsidP="003F6FB3">
            <w:pPr>
              <w:spacing w:beforeLines="50" w:before="120"/>
            </w:pPr>
            <w:r>
              <w:rPr>
                <w:rFonts w:hint="eastAsia"/>
              </w:rPr>
              <w:t>F</w:t>
            </w:r>
            <w:r>
              <w:t>R2 to FR2 intra-frequency spatial domain</w:t>
            </w:r>
          </w:p>
        </w:tc>
        <w:tc>
          <w:tcPr>
            <w:tcW w:w="1268" w:type="dxa"/>
          </w:tcPr>
          <w:p w14:paraId="6E097AD0" w14:textId="77777777" w:rsidR="007F6EBC" w:rsidRDefault="007F6EBC" w:rsidP="003F6FB3">
            <w:pPr>
              <w:spacing w:beforeLines="50" w:before="120"/>
            </w:pPr>
            <w:r>
              <w:t>1</w:t>
            </w:r>
            <w:r w:rsidRPr="00EE1354">
              <w:rPr>
                <w:vertAlign w:val="superscript"/>
              </w:rPr>
              <w:t>st</w:t>
            </w:r>
            <w:r>
              <w:t xml:space="preserve"> goal</w:t>
            </w:r>
          </w:p>
        </w:tc>
        <w:tc>
          <w:tcPr>
            <w:tcW w:w="1294" w:type="dxa"/>
          </w:tcPr>
          <w:p w14:paraId="7CB96B37" w14:textId="77777777" w:rsidR="007F6EBC" w:rsidRDefault="007F6EBC" w:rsidP="003F6FB3">
            <w:pPr>
              <w:spacing w:beforeLines="50" w:before="120"/>
            </w:pPr>
            <w:r>
              <w:t>Intra-cell</w:t>
            </w:r>
          </w:p>
        </w:tc>
      </w:tr>
    </w:tbl>
    <w:p w14:paraId="417C0FD6" w14:textId="0050E8BE" w:rsidR="007F6EBC" w:rsidRDefault="00043326" w:rsidP="007F6EBC">
      <w:pPr>
        <w:spacing w:beforeLines="50" w:before="120"/>
        <w:rPr>
          <w:rFonts w:eastAsia="宋体"/>
          <w:b/>
          <w:bCs/>
          <w:i/>
          <w:iCs/>
          <w:u w:val="single"/>
          <w:lang w:val="en-US" w:eastAsia="zh-CN"/>
        </w:rPr>
      </w:pPr>
      <w:r w:rsidRPr="00043326">
        <w:rPr>
          <w:rFonts w:eastAsia="宋体" w:hint="eastAsia"/>
          <w:b/>
          <w:bCs/>
          <w:i/>
          <w:iCs/>
          <w:u w:val="single"/>
          <w:lang w:val="en-US" w:eastAsia="zh-CN"/>
        </w:rPr>
        <w:t>T</w:t>
      </w:r>
      <w:r w:rsidRPr="00043326">
        <w:rPr>
          <w:rFonts w:eastAsia="宋体"/>
          <w:b/>
          <w:bCs/>
          <w:i/>
          <w:iCs/>
          <w:u w:val="single"/>
          <w:lang w:val="en-US" w:eastAsia="zh-CN"/>
        </w:rPr>
        <w:t>he scenarios to define RRM requirements for</w:t>
      </w:r>
    </w:p>
    <w:p w14:paraId="1BDB381F" w14:textId="41A51B67" w:rsidR="00043326" w:rsidRDefault="0033780F" w:rsidP="00043326">
      <w:pPr>
        <w:spacing w:afterLines="100" w:after="240"/>
        <w:jc w:val="both"/>
        <w:rPr>
          <w:lang w:eastAsia="zh-CN"/>
        </w:rPr>
      </w:pPr>
      <w:r>
        <w:rPr>
          <w:rFonts w:eastAsia="宋体" w:hint="eastAsia"/>
          <w:lang w:val="en-US" w:eastAsia="zh-CN"/>
        </w:rPr>
        <w:t>As</w:t>
      </w:r>
      <w:r>
        <w:rPr>
          <w:rFonts w:eastAsia="宋体"/>
          <w:lang w:val="en-US" w:eastAsia="zh-CN"/>
        </w:rPr>
        <w:t xml:space="preserve"> shown above, the scenarios agreed in RAN2 are of different priority. RAN4 can discuss which scenarios to define RRM requirements for. </w:t>
      </w:r>
      <w:r w:rsidR="00043326">
        <w:rPr>
          <w:rFonts w:eastAsia="宋体"/>
          <w:lang w:val="en-US" w:eastAsia="zh-CN"/>
        </w:rPr>
        <w:t xml:space="preserve">In general, we think RAN4 should follow the priority suggested in RAN2. </w:t>
      </w:r>
      <w:r w:rsidR="00043326">
        <w:rPr>
          <w:rFonts w:eastAsia="宋体" w:hint="eastAsia"/>
          <w:lang w:val="en-US" w:eastAsia="zh-CN"/>
        </w:rPr>
        <w:t>For</w:t>
      </w:r>
      <w:r w:rsidR="00043326">
        <w:rPr>
          <w:rFonts w:eastAsia="宋体"/>
          <w:lang w:val="en-US" w:eastAsia="zh-CN"/>
        </w:rPr>
        <w:t xml:space="preserve"> </w:t>
      </w:r>
      <w:r w:rsidR="00043326">
        <w:rPr>
          <w:rFonts w:eastAsia="宋体" w:hint="eastAsia"/>
          <w:lang w:val="en-US" w:eastAsia="zh-CN"/>
        </w:rPr>
        <w:t>sce</w:t>
      </w:r>
      <w:r w:rsidR="00043326">
        <w:rPr>
          <w:rFonts w:eastAsia="宋体"/>
          <w:lang w:val="en-US" w:eastAsia="zh-CN"/>
        </w:rPr>
        <w:t xml:space="preserve">narios 1 and 5, as they are </w:t>
      </w:r>
      <w:r w:rsidR="0022579D">
        <w:rPr>
          <w:rFonts w:eastAsia="宋体"/>
          <w:lang w:val="en-US" w:eastAsia="zh-CN"/>
        </w:rPr>
        <w:t xml:space="preserve">of </w:t>
      </w:r>
      <w:r w:rsidR="00043326">
        <w:rPr>
          <w:rFonts w:eastAsia="宋体"/>
          <w:lang w:val="en-US" w:eastAsia="zh-CN"/>
        </w:rPr>
        <w:t xml:space="preserve">low priority and the methodologies have not been concluded in RAN2. RAN4 can put them as low priority too. For scenario 6 which is </w:t>
      </w:r>
      <w:r w:rsidR="00043326">
        <w:rPr>
          <w:lang w:eastAsia="zh-CN"/>
        </w:rPr>
        <w:t>i</w:t>
      </w:r>
      <w:r w:rsidR="00043326" w:rsidRPr="00043326">
        <w:rPr>
          <w:lang w:eastAsia="zh-CN"/>
        </w:rPr>
        <w:t xml:space="preserve">ntra-frequency intra-cell spatial domain prediction </w:t>
      </w:r>
      <w:r w:rsidR="00043326">
        <w:rPr>
          <w:lang w:eastAsia="zh-CN"/>
        </w:rPr>
        <w:t xml:space="preserve">and </w:t>
      </w:r>
      <w:r w:rsidR="00043326" w:rsidRPr="00043326">
        <w:rPr>
          <w:lang w:eastAsia="zh-CN"/>
        </w:rPr>
        <w:t>evaluated by measuring a sub</w:t>
      </w:r>
      <w:r w:rsidR="006F5178">
        <w:rPr>
          <w:lang w:eastAsia="zh-CN"/>
        </w:rPr>
        <w:t>-</w:t>
      </w:r>
      <w:r w:rsidR="00043326" w:rsidRPr="00043326">
        <w:rPr>
          <w:lang w:eastAsia="zh-CN"/>
        </w:rPr>
        <w:t xml:space="preserve">set of configured </w:t>
      </w:r>
      <w:r w:rsidR="00043326" w:rsidRPr="00043326">
        <w:rPr>
          <w:rFonts w:eastAsia="宋体"/>
          <w:lang w:val="en-US" w:eastAsia="zh-CN"/>
        </w:rPr>
        <w:t>SS</w:t>
      </w:r>
      <w:r w:rsidR="00043326" w:rsidRPr="00C90EE6">
        <w:rPr>
          <w:lang w:eastAsia="zh-CN"/>
        </w:rPr>
        <w:t>B</w:t>
      </w:r>
      <w:r w:rsidR="00043326">
        <w:rPr>
          <w:rFonts w:eastAsia="宋体"/>
          <w:lang w:val="en-US" w:eastAsia="zh-CN"/>
        </w:rPr>
        <w:t xml:space="preserve">, the target study goal is to </w:t>
      </w:r>
      <w:r w:rsidR="00043326">
        <w:rPr>
          <w:lang w:eastAsia="zh-CN"/>
        </w:rPr>
        <w:t>reduce measurement efforts by using predicted measurements (</w:t>
      </w:r>
      <w:r w:rsidR="00043326">
        <w:t>1</w:t>
      </w:r>
      <w:r w:rsidR="00043326" w:rsidRPr="00EE1354">
        <w:rPr>
          <w:vertAlign w:val="superscript"/>
        </w:rPr>
        <w:t>st</w:t>
      </w:r>
      <w:r w:rsidR="00043326">
        <w:t xml:space="preserve"> goal</w:t>
      </w:r>
      <w:r w:rsidR="00043326">
        <w:rPr>
          <w:lang w:eastAsia="zh-CN"/>
        </w:rPr>
        <w:t xml:space="preserve">). But from </w:t>
      </w:r>
      <w:r w:rsidR="008468A4">
        <w:rPr>
          <w:lang w:eastAsia="zh-CN"/>
        </w:rPr>
        <w:t xml:space="preserve">the point of measurement, in each SSB period, UE can measure all the Tx beams with a fixed Rx beam. The reduced measurement efforts by measuring less Tx beams are quite minor. </w:t>
      </w:r>
      <w:r w:rsidR="0022579D">
        <w:rPr>
          <w:lang w:eastAsia="zh-CN"/>
        </w:rPr>
        <w:t>Although this scenario is of middle priority in RAN2, w</w:t>
      </w:r>
      <w:r w:rsidR="008468A4">
        <w:rPr>
          <w:lang w:eastAsia="zh-CN"/>
        </w:rPr>
        <w:t>e suggest not to discuss this scenario in RAN4.</w:t>
      </w:r>
    </w:p>
    <w:p w14:paraId="6DA8F2E9" w14:textId="71D27192" w:rsidR="008468A4" w:rsidRDefault="008468A4" w:rsidP="008468A4">
      <w:pPr>
        <w:spacing w:after="0"/>
        <w:jc w:val="both"/>
      </w:pPr>
      <w:r>
        <w:rPr>
          <w:rFonts w:eastAsia="Times New Roman"/>
          <w:b/>
          <w:bCs/>
          <w:u w:val="single"/>
          <w:lang w:val="en-US"/>
        </w:rPr>
        <w:t>Proposal 2</w:t>
      </w:r>
      <w:r>
        <w:rPr>
          <w:rFonts w:eastAsia="Times New Roman"/>
        </w:rPr>
        <w:t>:</w:t>
      </w:r>
      <w:r>
        <w:rPr>
          <w:rFonts w:ascii="宋体" w:eastAsia="宋体" w:hAnsi="宋体" w:cs="宋体" w:hint="eastAsia"/>
          <w:sz w:val="24"/>
          <w:szCs w:val="24"/>
        </w:rPr>
        <w:t xml:space="preserve"> </w:t>
      </w:r>
      <w:r>
        <w:t xml:space="preserve">Focus </w:t>
      </w:r>
      <w:r w:rsidR="0033780F">
        <w:t xml:space="preserve">on </w:t>
      </w:r>
      <w:r>
        <w:t xml:space="preserve">scenarios 2,3,4 </w:t>
      </w:r>
      <w:r w:rsidR="0033780F">
        <w:t xml:space="preserve">for </w:t>
      </w:r>
      <w:r>
        <w:t>RRM measurement prediction use case</w:t>
      </w:r>
      <w:r w:rsidR="00E761C8">
        <w:t xml:space="preserve"> at first</w:t>
      </w:r>
      <w:r>
        <w:t>.</w:t>
      </w:r>
    </w:p>
    <w:p w14:paraId="7A2B7FF4" w14:textId="77777777" w:rsidR="008468A4" w:rsidRDefault="008468A4" w:rsidP="008468A4">
      <w:pPr>
        <w:spacing w:after="0"/>
        <w:jc w:val="both"/>
      </w:pPr>
    </w:p>
    <w:p w14:paraId="1EA8F707" w14:textId="2009B9CB" w:rsidR="00BB1344" w:rsidRDefault="00BB1344" w:rsidP="00BB1344">
      <w:pPr>
        <w:spacing w:beforeLines="50" w:before="120"/>
        <w:rPr>
          <w:rFonts w:eastAsia="宋体"/>
          <w:lang w:val="en-US" w:eastAsia="zh-CN"/>
        </w:rPr>
      </w:pPr>
      <w:r>
        <w:rPr>
          <w:rFonts w:eastAsia="宋体"/>
          <w:b/>
          <w:bCs/>
          <w:i/>
          <w:iCs/>
          <w:u w:val="single"/>
          <w:lang w:val="en-US" w:eastAsia="zh-CN"/>
        </w:rPr>
        <w:t>M</w:t>
      </w:r>
      <w:r w:rsidRPr="00BB1344">
        <w:rPr>
          <w:rFonts w:eastAsia="宋体"/>
          <w:b/>
          <w:bCs/>
          <w:i/>
          <w:iCs/>
          <w:u w:val="single"/>
          <w:lang w:val="en-US" w:eastAsia="zh-CN"/>
        </w:rPr>
        <w:t xml:space="preserve">etrics used to define the model </w:t>
      </w:r>
      <w:proofErr w:type="gramStart"/>
      <w:r w:rsidRPr="00BB1344">
        <w:rPr>
          <w:rFonts w:eastAsia="宋体"/>
          <w:b/>
          <w:bCs/>
          <w:i/>
          <w:iCs/>
          <w:u w:val="single"/>
          <w:lang w:val="en-US" w:eastAsia="zh-CN"/>
        </w:rPr>
        <w:t>performance</w:t>
      </w:r>
      <w:proofErr w:type="gramEnd"/>
    </w:p>
    <w:p w14:paraId="223274D7" w14:textId="6736069F" w:rsidR="008468A4" w:rsidRDefault="00A11C94" w:rsidP="008468A4">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AI/ML BM, there were a lot of discussions on the metrics used to </w:t>
      </w:r>
      <w:r w:rsidR="00CD17DF">
        <w:rPr>
          <w:rFonts w:eastAsia="宋体"/>
          <w:lang w:val="en-US" w:eastAsia="zh-CN"/>
        </w:rPr>
        <w:t>define</w:t>
      </w:r>
      <w:r>
        <w:rPr>
          <w:rFonts w:eastAsia="宋体"/>
          <w:lang w:val="en-US" w:eastAsia="zh-CN"/>
        </w:rPr>
        <w:t xml:space="preserve"> the model performance. Similar as AI/ML BM, the metrics should be discussed</w:t>
      </w:r>
      <w:r w:rsidR="00CD17DF">
        <w:rPr>
          <w:rFonts w:eastAsia="宋体"/>
          <w:lang w:val="en-US" w:eastAsia="zh-CN"/>
        </w:rPr>
        <w:t xml:space="preserve"> for AI/ML mobility too</w:t>
      </w:r>
      <w:r>
        <w:rPr>
          <w:rFonts w:eastAsia="宋体"/>
          <w:lang w:val="en-US" w:eastAsia="zh-CN"/>
        </w:rPr>
        <w:t>.</w:t>
      </w:r>
      <w:r w:rsidR="00CD17DF">
        <w:rPr>
          <w:rFonts w:eastAsia="宋体"/>
          <w:lang w:val="en-US" w:eastAsia="zh-CN"/>
        </w:rPr>
        <w:t xml:space="preserve"> RAN2 agreed to use average RSRP difference as prediction accuracy metric for RRM measurement prediction.</w:t>
      </w:r>
    </w:p>
    <w:p w14:paraId="07F695C2" w14:textId="77777777" w:rsidR="00A11C94" w:rsidRDefault="00A11C94" w:rsidP="008468A4">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CD17DF" w14:paraId="41F72C5B" w14:textId="77777777" w:rsidTr="00CD17DF">
        <w:tc>
          <w:tcPr>
            <w:tcW w:w="9629" w:type="dxa"/>
          </w:tcPr>
          <w:p w14:paraId="112B5298" w14:textId="77777777" w:rsidR="00CD17DF" w:rsidRPr="00020D5D" w:rsidRDefault="00CD17DF" w:rsidP="00CD17DF">
            <w:pPr>
              <w:pStyle w:val="Doc-text2"/>
              <w:ind w:left="363"/>
              <w:rPr>
                <w:b/>
                <w:bCs/>
                <w:sz w:val="18"/>
                <w:szCs w:val="22"/>
              </w:rPr>
            </w:pPr>
            <w:r w:rsidRPr="00020D5D">
              <w:rPr>
                <w:b/>
                <w:bCs/>
                <w:sz w:val="18"/>
                <w:szCs w:val="22"/>
              </w:rPr>
              <w:t>RAN2#126 Agreements</w:t>
            </w:r>
          </w:p>
          <w:p w14:paraId="434E4AA8" w14:textId="77777777" w:rsidR="00CD17DF" w:rsidRPr="00020D5D" w:rsidRDefault="00CD17DF" w:rsidP="00CD17DF">
            <w:pPr>
              <w:pStyle w:val="Doc-text2"/>
              <w:ind w:left="363"/>
              <w:rPr>
                <w:sz w:val="18"/>
                <w:szCs w:val="22"/>
              </w:rPr>
            </w:pPr>
            <w:r w:rsidRPr="00020D5D">
              <w:rPr>
                <w:sz w:val="18"/>
                <w:szCs w:val="22"/>
                <w:lang w:val="en-US"/>
              </w:rPr>
              <w:t>Prediction accuracy metric for RRM measurement cell level prediction is defined as “RSRP difference between predicted L3 cell level measurement result and actual L3 cell level measurement result of the same cell” for all RRM sub cases.</w:t>
            </w:r>
            <w:r w:rsidRPr="00020D5D">
              <w:rPr>
                <w:sz w:val="18"/>
                <w:szCs w:val="22"/>
              </w:rPr>
              <w:t xml:space="preserve"> </w:t>
            </w:r>
          </w:p>
          <w:p w14:paraId="78F3B98F" w14:textId="77777777" w:rsidR="00CD17DF" w:rsidRPr="00020D5D" w:rsidRDefault="00CD17DF" w:rsidP="00CD17DF">
            <w:pPr>
              <w:pStyle w:val="Doc-text2"/>
              <w:ind w:left="363"/>
              <w:rPr>
                <w:sz w:val="18"/>
                <w:szCs w:val="22"/>
              </w:rPr>
            </w:pPr>
          </w:p>
          <w:p w14:paraId="460C5973" w14:textId="2D92EF51" w:rsidR="00CD17DF" w:rsidRPr="00020D5D" w:rsidRDefault="00CD17DF" w:rsidP="00CD17DF">
            <w:pPr>
              <w:pStyle w:val="Doc-text2"/>
              <w:ind w:left="363"/>
              <w:rPr>
                <w:sz w:val="18"/>
                <w:szCs w:val="22"/>
              </w:rPr>
            </w:pPr>
            <w:r w:rsidRPr="00020D5D">
              <w:rPr>
                <w:sz w:val="18"/>
                <w:szCs w:val="22"/>
              </w:rPr>
              <w:t>average RSRP difference is taken as prediction accuracy metric for RRM measurement prediction. Note the RSRP difference values should be an absolute value before they are averaged.</w:t>
            </w:r>
          </w:p>
          <w:p w14:paraId="11749EA7" w14:textId="566CF887" w:rsidR="00CD17DF" w:rsidRPr="00CD17DF" w:rsidRDefault="00CD17DF" w:rsidP="00CD17DF">
            <w:pPr>
              <w:pStyle w:val="Doc-text2"/>
              <w:ind w:left="0" w:firstLine="0"/>
            </w:pPr>
          </w:p>
        </w:tc>
      </w:tr>
    </w:tbl>
    <w:p w14:paraId="21B40D49" w14:textId="77777777" w:rsidR="00A11C94" w:rsidRDefault="00A11C94" w:rsidP="008468A4">
      <w:pPr>
        <w:spacing w:after="0"/>
        <w:jc w:val="both"/>
        <w:rPr>
          <w:rFonts w:eastAsia="宋体"/>
          <w:lang w:val="en-US" w:eastAsia="zh-CN"/>
        </w:rPr>
      </w:pPr>
    </w:p>
    <w:p w14:paraId="490737FB" w14:textId="77777777" w:rsidR="004E4B9E" w:rsidRDefault="004E4B9E" w:rsidP="008468A4">
      <w:pPr>
        <w:spacing w:after="0"/>
        <w:jc w:val="both"/>
        <w:rPr>
          <w:rFonts w:eastAsia="宋体"/>
          <w:lang w:val="en-US" w:eastAsia="zh-CN"/>
        </w:rPr>
      </w:pPr>
    </w:p>
    <w:p w14:paraId="796147A4" w14:textId="23C349E0" w:rsidR="004E4B9E" w:rsidRDefault="00763476" w:rsidP="008468A4">
      <w:pPr>
        <w:spacing w:after="0"/>
        <w:jc w:val="both"/>
        <w:rPr>
          <w:rFonts w:eastAsia="宋体"/>
          <w:lang w:val="en-US" w:eastAsia="zh-CN"/>
        </w:rPr>
      </w:pPr>
      <w:r>
        <w:rPr>
          <w:rFonts w:eastAsia="宋体" w:hint="eastAsia"/>
          <w:lang w:val="en-US" w:eastAsia="zh-CN"/>
        </w:rPr>
        <w:t>F</w:t>
      </w:r>
      <w:r>
        <w:rPr>
          <w:rFonts w:eastAsia="宋体"/>
          <w:lang w:val="en-US" w:eastAsia="zh-CN"/>
        </w:rPr>
        <w:t xml:space="preserve">or scenarios 2 and 4, i.e., </w:t>
      </w:r>
      <w:r w:rsidR="003413D2">
        <w:rPr>
          <w:rFonts w:eastAsia="宋体"/>
          <w:lang w:val="en-US" w:eastAsia="zh-CN"/>
        </w:rPr>
        <w:t xml:space="preserve">intra-frequency intra-cell temporal prediction, </w:t>
      </w:r>
      <w:r w:rsidR="004E4B9E">
        <w:rPr>
          <w:rFonts w:eastAsia="宋体"/>
          <w:lang w:val="en-US" w:eastAsia="zh-CN"/>
        </w:rPr>
        <w:t xml:space="preserve">the final output will be cell-level measurement result of a single cell. Even for sub-use case 1, the output of the model may be beam-level measurement results for multiple beams, but it is the generated cell-level measurement result that matters. </w:t>
      </w:r>
      <w:proofErr w:type="gramStart"/>
      <w:r w:rsidR="00566D3C">
        <w:rPr>
          <w:rFonts w:eastAsia="宋体"/>
          <w:lang w:val="en-US" w:eastAsia="zh-CN"/>
        </w:rPr>
        <w:t>So</w:t>
      </w:r>
      <w:proofErr w:type="gramEnd"/>
      <w:r w:rsidR="00566D3C">
        <w:rPr>
          <w:rFonts w:eastAsia="宋体"/>
          <w:lang w:val="en-US" w:eastAsia="zh-CN"/>
        </w:rPr>
        <w:t xml:space="preserve"> the only </w:t>
      </w:r>
      <w:r w:rsidR="00D805E3">
        <w:rPr>
          <w:rFonts w:eastAsia="宋体"/>
          <w:lang w:val="en-US" w:eastAsia="zh-CN"/>
        </w:rPr>
        <w:t>requirement</w:t>
      </w:r>
      <w:r w:rsidR="00566D3C">
        <w:rPr>
          <w:rFonts w:eastAsia="宋体"/>
          <w:lang w:val="en-US" w:eastAsia="zh-CN"/>
        </w:rPr>
        <w:t xml:space="preserve"> </w:t>
      </w:r>
      <w:r w:rsidR="00D805E3">
        <w:rPr>
          <w:rFonts w:eastAsia="宋体"/>
          <w:lang w:val="en-US" w:eastAsia="zh-CN"/>
        </w:rPr>
        <w:t>to define is</w:t>
      </w:r>
      <w:r w:rsidR="00566D3C">
        <w:rPr>
          <w:rFonts w:eastAsia="宋体"/>
          <w:lang w:val="en-US" w:eastAsia="zh-CN"/>
        </w:rPr>
        <w:t xml:space="preserve"> the </w:t>
      </w:r>
      <w:r w:rsidR="00D805E3">
        <w:rPr>
          <w:rFonts w:eastAsia="宋体"/>
          <w:lang w:val="en-US" w:eastAsia="zh-CN"/>
        </w:rPr>
        <w:t xml:space="preserve">absolute </w:t>
      </w:r>
      <w:r w:rsidR="00566D3C">
        <w:rPr>
          <w:rFonts w:eastAsia="宋体"/>
          <w:lang w:val="en-US" w:eastAsia="zh-CN"/>
        </w:rPr>
        <w:t xml:space="preserve">accuracy of predicted/generated L3 cell level RSRP. </w:t>
      </w:r>
    </w:p>
    <w:p w14:paraId="1A6765DD" w14:textId="77777777" w:rsidR="00F753A1" w:rsidRDefault="00F753A1" w:rsidP="00F753A1">
      <w:pPr>
        <w:spacing w:after="0"/>
        <w:jc w:val="both"/>
        <w:rPr>
          <w:rFonts w:eastAsia="宋体"/>
          <w:lang w:val="en-US" w:eastAsia="zh-CN"/>
        </w:rPr>
      </w:pPr>
    </w:p>
    <w:tbl>
      <w:tblPr>
        <w:tblStyle w:val="TableGrid"/>
        <w:tblW w:w="0" w:type="auto"/>
        <w:tblLook w:val="04A0" w:firstRow="1" w:lastRow="0" w:firstColumn="1" w:lastColumn="0" w:noHBand="0" w:noVBand="1"/>
      </w:tblPr>
      <w:tblGrid>
        <w:gridCol w:w="9629"/>
      </w:tblGrid>
      <w:tr w:rsidR="00F753A1" w14:paraId="53295AB7" w14:textId="77777777" w:rsidTr="00F753A1">
        <w:tc>
          <w:tcPr>
            <w:tcW w:w="9629" w:type="dxa"/>
            <w:tcBorders>
              <w:top w:val="single" w:sz="4" w:space="0" w:color="auto"/>
              <w:left w:val="single" w:sz="4" w:space="0" w:color="auto"/>
              <w:bottom w:val="single" w:sz="4" w:space="0" w:color="auto"/>
              <w:right w:val="single" w:sz="4" w:space="0" w:color="auto"/>
            </w:tcBorders>
            <w:hideMark/>
          </w:tcPr>
          <w:p w14:paraId="0BBB7D12" w14:textId="77777777" w:rsidR="00F753A1" w:rsidRDefault="00F753A1">
            <w:pPr>
              <w:ind w:left="992" w:hangingChars="496" w:hanging="992"/>
              <w:rPr>
                <w:b/>
                <w:bCs/>
                <w:i/>
                <w:iCs/>
                <w:lang w:eastAsia="zh-CN"/>
              </w:rPr>
            </w:pPr>
            <w:bookmarkStart w:id="3" w:name="OLE_LINK8"/>
            <w:r>
              <w:rPr>
                <w:b/>
                <w:bCs/>
                <w:i/>
                <w:iCs/>
                <w:lang w:eastAsia="zh-CN"/>
              </w:rPr>
              <w:lastRenderedPageBreak/>
              <w:t>For information</w:t>
            </w:r>
          </w:p>
          <w:p w14:paraId="32B9CE57" w14:textId="77777777" w:rsidR="00F753A1" w:rsidRDefault="00F753A1">
            <w:pPr>
              <w:ind w:left="992" w:hangingChars="496" w:hanging="992"/>
              <w:rPr>
                <w:rFonts w:eastAsiaTheme="minorEastAsia"/>
                <w:lang w:eastAsia="zh-CN"/>
              </w:rPr>
            </w:pPr>
            <w:r>
              <w:rPr>
                <w:lang w:eastAsia="zh-CN"/>
              </w:rPr>
              <w:t xml:space="preserve">Sub-use case 1: L1 beam-level measurement result(s) is predicted based on actual L1 beam-level measurement result(s) and then cell-level measurement result is </w:t>
            </w:r>
            <w:proofErr w:type="gramStart"/>
            <w:r>
              <w:rPr>
                <w:lang w:eastAsia="zh-CN"/>
              </w:rPr>
              <w:t>generated</w:t>
            </w:r>
            <w:proofErr w:type="gramEnd"/>
            <w:r>
              <w:rPr>
                <w:lang w:eastAsia="zh-CN"/>
              </w:rPr>
              <w:t xml:space="preserve"> </w:t>
            </w:r>
          </w:p>
          <w:p w14:paraId="1D2DBF4B" w14:textId="77777777" w:rsidR="00F753A1" w:rsidRDefault="00F753A1">
            <w:pPr>
              <w:ind w:left="992" w:hangingChars="496" w:hanging="992"/>
              <w:rPr>
                <w:lang w:eastAsia="zh-CN"/>
              </w:rPr>
            </w:pPr>
            <w:r>
              <w:rPr>
                <w:lang w:eastAsia="zh-CN"/>
              </w:rPr>
              <w:t>Sub-use case 2: Cell-level measurement result(s) is predicted based on actual cell-level measurement result(s)</w:t>
            </w:r>
          </w:p>
          <w:p w14:paraId="7F1051FF" w14:textId="77777777" w:rsidR="00F753A1" w:rsidRDefault="00F753A1">
            <w:pPr>
              <w:ind w:left="992" w:hangingChars="496" w:hanging="992"/>
              <w:rPr>
                <w:lang w:eastAsia="zh-CN"/>
              </w:rPr>
            </w:pPr>
            <w:r>
              <w:rPr>
                <w:lang w:eastAsia="zh-CN"/>
              </w:rPr>
              <w:t>Sub-use case 3: Cell-level measurement result(s) is predicted based on actual L1 beam-level measurement result(s)</w:t>
            </w:r>
            <w:bookmarkEnd w:id="3"/>
          </w:p>
          <w:p w14:paraId="302694DB" w14:textId="77777777" w:rsidR="00F753A1" w:rsidRDefault="00F753A1">
            <w:pPr>
              <w:rPr>
                <w:lang w:eastAsia="zh-CN"/>
              </w:rPr>
            </w:pPr>
            <w:r>
              <w:rPr>
                <w:lang w:eastAsia="zh-CN"/>
              </w:rPr>
              <w:t>Editor Note 1: The RRM measurement refers to L3 cell/beam level measurement and/or L1 beam level measurement</w:t>
            </w:r>
          </w:p>
        </w:tc>
      </w:tr>
    </w:tbl>
    <w:p w14:paraId="658B717F" w14:textId="77777777" w:rsidR="00566D3C" w:rsidRDefault="00566D3C" w:rsidP="008468A4">
      <w:pPr>
        <w:spacing w:after="0"/>
        <w:jc w:val="both"/>
        <w:rPr>
          <w:rFonts w:eastAsia="宋体"/>
          <w:lang w:val="en-US" w:eastAsia="zh-CN"/>
        </w:rPr>
      </w:pPr>
    </w:p>
    <w:p w14:paraId="6812738B" w14:textId="5688D26C" w:rsidR="00C76F1B" w:rsidRDefault="00C76F1B" w:rsidP="00C76F1B">
      <w:pPr>
        <w:spacing w:after="0"/>
        <w:jc w:val="both"/>
        <w:rPr>
          <w:rFonts w:eastAsia="宋体"/>
          <w:lang w:val="en-US" w:eastAsia="zh-CN"/>
        </w:rPr>
      </w:pPr>
      <w:r>
        <w:rPr>
          <w:rFonts w:eastAsia="Times New Roman"/>
          <w:b/>
          <w:bCs/>
          <w:u w:val="single"/>
          <w:lang w:val="en-US"/>
        </w:rPr>
        <w:t>Proposal 3</w:t>
      </w:r>
      <w:r>
        <w:rPr>
          <w:rFonts w:eastAsia="Times New Roman"/>
        </w:rPr>
        <w:t>:</w:t>
      </w:r>
      <w:r w:rsidR="007A6C09">
        <w:rPr>
          <w:rFonts w:ascii="宋体" w:eastAsia="宋体" w:hAnsi="宋体" w:cs="宋体"/>
          <w:sz w:val="24"/>
          <w:szCs w:val="24"/>
        </w:rPr>
        <w:t xml:space="preserve"> </w:t>
      </w:r>
      <w:r w:rsidRPr="00566D3C">
        <w:rPr>
          <w:rFonts w:eastAsia="宋体"/>
          <w:lang w:val="en-US" w:eastAsia="zh-CN"/>
        </w:rPr>
        <w:t xml:space="preserve">For </w:t>
      </w:r>
      <w:r>
        <w:rPr>
          <w:rFonts w:eastAsia="宋体"/>
          <w:lang w:val="en-US" w:eastAsia="zh-CN"/>
        </w:rPr>
        <w:t xml:space="preserve">scenario 2 and 4 </w:t>
      </w:r>
      <w:r w:rsidRPr="00D805E3">
        <w:t>of RRM measurement prediction, define the absolute accuracy requirements of predicted/generated L3 cell level RSRP.</w:t>
      </w:r>
      <w:r>
        <w:rPr>
          <w:rFonts w:eastAsia="宋体"/>
          <w:lang w:val="en-US" w:eastAsia="zh-CN"/>
        </w:rPr>
        <w:t xml:space="preserve"> </w:t>
      </w:r>
    </w:p>
    <w:p w14:paraId="1CE883BD" w14:textId="77777777" w:rsidR="00C76F1B" w:rsidRDefault="00C76F1B" w:rsidP="00C76F1B">
      <w:pPr>
        <w:spacing w:after="0"/>
        <w:jc w:val="both"/>
        <w:rPr>
          <w:rFonts w:eastAsia="宋体"/>
          <w:lang w:val="en-US" w:eastAsia="zh-CN"/>
        </w:rPr>
      </w:pPr>
    </w:p>
    <w:p w14:paraId="120ADEA5" w14:textId="78AB0631" w:rsidR="00A6403B" w:rsidRPr="00703C37" w:rsidRDefault="00566D3C" w:rsidP="00734C98">
      <w:pPr>
        <w:spacing w:after="0"/>
        <w:jc w:val="both"/>
        <w:rPr>
          <w:lang w:eastAsia="zh-CN"/>
        </w:rPr>
      </w:pPr>
      <w:r>
        <w:rPr>
          <w:rFonts w:eastAsia="宋体"/>
          <w:lang w:val="en-US" w:eastAsia="zh-CN"/>
        </w:rPr>
        <w:t xml:space="preserve">For scenario 3, </w:t>
      </w:r>
      <w:r w:rsidR="006749EA">
        <w:rPr>
          <w:rFonts w:eastAsia="宋体"/>
          <w:lang w:val="en-US" w:eastAsia="zh-CN"/>
        </w:rPr>
        <w:t xml:space="preserve">i.e., </w:t>
      </w:r>
      <w:r>
        <w:t>FR1 to FR1 inter-frequency inter-cell prediction</w:t>
      </w:r>
      <w:r w:rsidR="006749EA">
        <w:t xml:space="preserve"> (frequency dom</w:t>
      </w:r>
      <w:r w:rsidR="00F753A1">
        <w:t>ain</w:t>
      </w:r>
      <w:r w:rsidR="006749EA">
        <w:t xml:space="preserve">), </w:t>
      </w:r>
      <w:r w:rsidR="00D805E3">
        <w:t>now</w:t>
      </w:r>
      <w:r w:rsidR="00F753A1">
        <w:t xml:space="preserve"> RAN2 focuses on the prediction on single cell on a single inter-frequency layer</w:t>
      </w:r>
      <w:r w:rsidR="00D805E3">
        <w:t xml:space="preserve">. </w:t>
      </w:r>
      <w:r w:rsidR="00432398">
        <w:t>In our understanding</w:t>
      </w:r>
      <w:r w:rsidR="007D3C5F">
        <w:t xml:space="preserve">, </w:t>
      </w:r>
      <w:r w:rsidR="007D3C5F">
        <w:rPr>
          <w:lang w:eastAsia="zh-CN"/>
        </w:rPr>
        <w:t xml:space="preserve">the </w:t>
      </w:r>
      <w:r w:rsidR="00432398">
        <w:rPr>
          <w:lang w:eastAsia="zh-CN"/>
        </w:rPr>
        <w:t>benefit</w:t>
      </w:r>
      <w:r w:rsidR="007D3C5F">
        <w:rPr>
          <w:lang w:eastAsia="zh-CN"/>
        </w:rPr>
        <w:t xml:space="preserve"> of scenario 3 </w:t>
      </w:r>
      <w:r w:rsidR="00432398">
        <w:rPr>
          <w:lang w:eastAsia="zh-CN"/>
        </w:rPr>
        <w:t xml:space="preserve">comes from allowing to use a much longer MGRP or </w:t>
      </w:r>
      <w:r w:rsidR="00380BC7">
        <w:rPr>
          <w:lang w:eastAsia="zh-CN"/>
        </w:rPr>
        <w:t xml:space="preserve">skipping </w:t>
      </w:r>
      <w:r w:rsidR="00432398">
        <w:rPr>
          <w:lang w:eastAsia="zh-CN"/>
        </w:rPr>
        <w:t>some gap occasions for inter-frequency measurements</w:t>
      </w:r>
      <w:r w:rsidR="007D3C5F">
        <w:rPr>
          <w:lang w:eastAsia="zh-CN"/>
        </w:rPr>
        <w:t>. As well known in RAN4, if UE only predicts the measurement results on a single cell</w:t>
      </w:r>
      <w:r w:rsidR="00432398">
        <w:rPr>
          <w:lang w:eastAsia="zh-CN"/>
        </w:rPr>
        <w:t xml:space="preserve">, it is not possible to reduce MGRP. </w:t>
      </w:r>
      <w:r w:rsidR="00734C98">
        <w:rPr>
          <w:lang w:eastAsia="zh-CN"/>
        </w:rPr>
        <w:t xml:space="preserve">Because one predictable cell does not mean all the other cells in the same frequency are also predictable (or can be skipped). Moreover, </w:t>
      </w:r>
      <w:r w:rsidR="00432398">
        <w:rPr>
          <w:lang w:eastAsia="zh-CN"/>
        </w:rPr>
        <w:t xml:space="preserve">MG </w:t>
      </w:r>
      <w:r w:rsidR="00523495">
        <w:rPr>
          <w:lang w:eastAsia="zh-CN"/>
        </w:rPr>
        <w:t xml:space="preserve">is configured to monitor not just one </w:t>
      </w:r>
      <w:r w:rsidR="00734C98">
        <w:rPr>
          <w:lang w:eastAsia="zh-CN"/>
        </w:rPr>
        <w:t>inter-</w:t>
      </w:r>
      <w:r w:rsidR="00432398">
        <w:rPr>
          <w:lang w:eastAsia="zh-CN"/>
        </w:rPr>
        <w:t xml:space="preserve">frequency layers. </w:t>
      </w:r>
      <w:r w:rsidR="00734C98">
        <w:rPr>
          <w:lang w:eastAsia="zh-CN"/>
        </w:rPr>
        <w:t>Whether the MGRP can be extended</w:t>
      </w:r>
      <w:r w:rsidR="00523495">
        <w:rPr>
          <w:lang w:eastAsia="zh-CN"/>
        </w:rPr>
        <w:t xml:space="preserve">, </w:t>
      </w:r>
      <w:r w:rsidR="00734C98">
        <w:rPr>
          <w:lang w:eastAsia="zh-CN"/>
        </w:rPr>
        <w:t xml:space="preserve">or some gap occasions can be skipped should be a decision with all frequency layers taken into consideration. </w:t>
      </w:r>
      <w:r w:rsidR="00432398">
        <w:rPr>
          <w:lang w:eastAsia="zh-CN"/>
        </w:rPr>
        <w:t>We</w:t>
      </w:r>
      <w:r w:rsidR="00F753A1">
        <w:t xml:space="preserve"> believe the scenario is more valuable to predict the measurement results for multiple cells and cells on multiple frequency layers</w:t>
      </w:r>
      <w:r w:rsidR="00432398">
        <w:t>.</w:t>
      </w:r>
      <w:r w:rsidR="00D805E3">
        <w:t xml:space="preserve"> </w:t>
      </w:r>
      <w:proofErr w:type="gramStart"/>
      <w:r w:rsidR="00432398">
        <w:t>So</w:t>
      </w:r>
      <w:proofErr w:type="gramEnd"/>
      <w:r w:rsidR="00432398">
        <w:t xml:space="preserve"> the output will be cell-level RSRP of multiple cells. There will be absolute and relative accuracy requirements for discussion. </w:t>
      </w:r>
      <w:r w:rsidR="00A6403B">
        <w:t xml:space="preserve">In our understanding, the requirements to define shall meet the needs. If </w:t>
      </w:r>
      <w:proofErr w:type="spellStart"/>
      <w:r w:rsidR="008878CC" w:rsidRPr="00734C98">
        <w:rPr>
          <w:rFonts w:eastAsia="宋体"/>
          <w:lang w:val="en-US" w:eastAsia="zh-CN"/>
        </w:rPr>
        <w:t>the</w:t>
      </w:r>
      <w:proofErr w:type="spellEnd"/>
      <w:r w:rsidR="008878CC" w:rsidRPr="00734C98">
        <w:rPr>
          <w:rFonts w:eastAsia="宋体"/>
          <w:lang w:val="en-US" w:eastAsia="zh-CN"/>
        </w:rPr>
        <w:t xml:space="preserve"> predict measurement results are used directly for HO decision, both absolute and relative accuracy of the predict results are important.</w:t>
      </w:r>
    </w:p>
    <w:p w14:paraId="3834D1E2" w14:textId="77777777" w:rsidR="008878CC" w:rsidRDefault="008878CC" w:rsidP="00432398">
      <w:pPr>
        <w:spacing w:after="0"/>
        <w:jc w:val="both"/>
      </w:pPr>
    </w:p>
    <w:p w14:paraId="1829DCD9" w14:textId="2517FE53" w:rsidR="008878CC" w:rsidRDefault="008878CC" w:rsidP="008878CC">
      <w:pPr>
        <w:spacing w:after="0"/>
        <w:jc w:val="both"/>
        <w:rPr>
          <w:rFonts w:eastAsia="宋体"/>
          <w:lang w:val="en-US" w:eastAsia="zh-CN"/>
        </w:rPr>
      </w:pPr>
      <w:r>
        <w:rPr>
          <w:rFonts w:eastAsia="Times New Roman"/>
          <w:b/>
          <w:bCs/>
          <w:u w:val="single"/>
          <w:lang w:val="en-US"/>
        </w:rPr>
        <w:t>Proposal 4</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3 </w:t>
      </w:r>
      <w:r>
        <w:t>of RRM measurement prediction, further discuss whether to define the absolute and/or relative accuracy requirements of predicted/generated L3 cell level RSRP.</w:t>
      </w:r>
      <w:r>
        <w:rPr>
          <w:rFonts w:eastAsia="宋体"/>
          <w:lang w:val="en-US" w:eastAsia="zh-CN"/>
        </w:rPr>
        <w:t xml:space="preserve"> </w:t>
      </w:r>
    </w:p>
    <w:p w14:paraId="581E03DF" w14:textId="77777777" w:rsidR="00A6403B" w:rsidRPr="008878CC" w:rsidRDefault="00A6403B" w:rsidP="00432398">
      <w:pPr>
        <w:spacing w:after="0"/>
        <w:jc w:val="both"/>
        <w:rPr>
          <w:lang w:val="en-US"/>
        </w:rPr>
      </w:pPr>
    </w:p>
    <w:p w14:paraId="6D68910A" w14:textId="73354047" w:rsidR="00A6403B" w:rsidRDefault="008878CC" w:rsidP="00432398">
      <w:pPr>
        <w:spacing w:after="0"/>
        <w:jc w:val="both"/>
      </w:pPr>
      <w:r>
        <w:t xml:space="preserve">Similar as AI/ML BM, when defining the prediction accuracy requirements, the impact of measurement error should be considered. The methodology shall be similar too. As this issue is still in discussion in AI/ML BM, we can wait for more progress to avoid duplicated discussion. </w:t>
      </w:r>
    </w:p>
    <w:p w14:paraId="5F2E546D" w14:textId="77777777" w:rsidR="008878CC" w:rsidRDefault="008878CC" w:rsidP="00432398">
      <w:pPr>
        <w:spacing w:after="0"/>
        <w:jc w:val="both"/>
      </w:pPr>
    </w:p>
    <w:p w14:paraId="074F953B" w14:textId="4A199BC9" w:rsidR="008878CC" w:rsidRDefault="008878CC" w:rsidP="008878CC">
      <w:pPr>
        <w:spacing w:after="0"/>
        <w:jc w:val="both"/>
        <w:rPr>
          <w:rFonts w:eastAsia="宋体"/>
          <w:lang w:val="en-US" w:eastAsia="zh-CN"/>
        </w:rPr>
      </w:pPr>
      <w:r>
        <w:rPr>
          <w:rFonts w:eastAsia="Times New Roman"/>
          <w:b/>
          <w:bCs/>
          <w:u w:val="single"/>
          <w:lang w:val="en-US"/>
        </w:rPr>
        <w:t>Proposal 5</w:t>
      </w:r>
      <w:r>
        <w:rPr>
          <w:rFonts w:eastAsia="Times New Roman"/>
        </w:rPr>
        <w:t>:</w:t>
      </w:r>
      <w:r>
        <w:rPr>
          <w:rFonts w:ascii="宋体" w:eastAsia="宋体" w:hAnsi="宋体" w:cs="宋体" w:hint="eastAsia"/>
          <w:sz w:val="24"/>
          <w:szCs w:val="24"/>
        </w:rPr>
        <w:t xml:space="preserve"> </w:t>
      </w:r>
      <w:r w:rsidR="00841376" w:rsidRPr="00841376">
        <w:t xml:space="preserve">Wait </w:t>
      </w:r>
      <w:r w:rsidR="00841376">
        <w:t>for more progress in AI/ML BM to study the impact of measurement error on the prediction accuracy requirements for AI mobility</w:t>
      </w:r>
      <w:r>
        <w:t>.</w:t>
      </w:r>
      <w:r>
        <w:rPr>
          <w:rFonts w:eastAsia="宋体"/>
          <w:lang w:val="en-US" w:eastAsia="zh-CN"/>
        </w:rPr>
        <w:t xml:space="preserve"> </w:t>
      </w:r>
    </w:p>
    <w:p w14:paraId="6596FB8A" w14:textId="77777777" w:rsidR="008878CC" w:rsidRPr="008878CC" w:rsidRDefault="008878CC" w:rsidP="00432398">
      <w:pPr>
        <w:spacing w:after="0"/>
        <w:jc w:val="both"/>
        <w:rPr>
          <w:lang w:val="en-US"/>
        </w:rPr>
      </w:pPr>
    </w:p>
    <w:p w14:paraId="1EBA68AF" w14:textId="7D271B51" w:rsidR="008878CC" w:rsidRDefault="008878CC" w:rsidP="008878CC">
      <w:pPr>
        <w:spacing w:beforeLines="50" w:before="120"/>
        <w:rPr>
          <w:rFonts w:eastAsia="宋体"/>
          <w:lang w:val="en-US" w:eastAsia="zh-CN"/>
        </w:rPr>
      </w:pPr>
      <w:r>
        <w:rPr>
          <w:rFonts w:eastAsia="宋体"/>
          <w:b/>
          <w:bCs/>
          <w:i/>
          <w:iCs/>
          <w:u w:val="single"/>
          <w:lang w:val="en-US" w:eastAsia="zh-CN"/>
        </w:rPr>
        <w:t>Other RRM impacts</w:t>
      </w:r>
    </w:p>
    <w:p w14:paraId="5B55CED2" w14:textId="489B8F61" w:rsidR="00A6403B" w:rsidRDefault="0000302A" w:rsidP="00432398">
      <w:pPr>
        <w:spacing w:after="0"/>
        <w:jc w:val="both"/>
        <w:rPr>
          <w:lang w:val="en-US"/>
        </w:rPr>
      </w:pPr>
      <w:r>
        <w:rPr>
          <w:lang w:val="en-US"/>
        </w:rPr>
        <w:t xml:space="preserve">UE measurement </w:t>
      </w:r>
      <w:r w:rsidR="000A5921">
        <w:rPr>
          <w:lang w:val="en-US"/>
        </w:rPr>
        <w:t xml:space="preserve">and/or report </w:t>
      </w:r>
      <w:r>
        <w:rPr>
          <w:lang w:val="en-US"/>
        </w:rPr>
        <w:t>behavior will be different from legacy for all the scenarios 2,3,4. RAN4 shall study whether there is any impact on measurement delay and report delay requirements.</w:t>
      </w:r>
      <w:r w:rsidR="000A5921" w:rsidRPr="000A5921">
        <w:rPr>
          <w:lang w:eastAsia="zh-CN"/>
        </w:rPr>
        <w:t xml:space="preserve"> </w:t>
      </w:r>
      <w:r w:rsidR="000A5921">
        <w:rPr>
          <w:lang w:eastAsia="zh-CN"/>
        </w:rPr>
        <w:t xml:space="preserve">Regarding the impact on report requirements, there will be similar issue for AI/ML BM. We suggest </w:t>
      </w:r>
      <w:proofErr w:type="gramStart"/>
      <w:r w:rsidR="000A5921">
        <w:rPr>
          <w:lang w:eastAsia="zh-CN"/>
        </w:rPr>
        <w:t>to wait</w:t>
      </w:r>
      <w:proofErr w:type="gramEnd"/>
      <w:r w:rsidR="000A5921">
        <w:rPr>
          <w:lang w:eastAsia="zh-CN"/>
        </w:rPr>
        <w:t xml:space="preserve"> for more progress in AI/ML BM. </w:t>
      </w:r>
    </w:p>
    <w:p w14:paraId="014CA458" w14:textId="77777777" w:rsidR="0000302A" w:rsidRDefault="0000302A" w:rsidP="00432398">
      <w:pPr>
        <w:spacing w:after="0"/>
        <w:jc w:val="both"/>
        <w:rPr>
          <w:lang w:val="en-US"/>
        </w:rPr>
      </w:pPr>
    </w:p>
    <w:p w14:paraId="4A4395E6" w14:textId="6C071684" w:rsidR="000A5921" w:rsidRDefault="000A5921" w:rsidP="000A5921">
      <w:pPr>
        <w:spacing w:after="0"/>
        <w:jc w:val="both"/>
        <w:rPr>
          <w:rFonts w:eastAsia="宋体"/>
          <w:lang w:val="en-US" w:eastAsia="zh-CN"/>
        </w:rPr>
      </w:pPr>
      <w:r>
        <w:rPr>
          <w:rFonts w:eastAsia="Times New Roman"/>
          <w:b/>
          <w:bCs/>
          <w:u w:val="single"/>
          <w:lang w:val="en-US"/>
        </w:rPr>
        <w:t>Proposal 6</w:t>
      </w:r>
      <w:r>
        <w:rPr>
          <w:rFonts w:eastAsia="Times New Roman"/>
        </w:rPr>
        <w:t>:</w:t>
      </w:r>
      <w:r>
        <w:rPr>
          <w:rFonts w:ascii="宋体" w:eastAsia="宋体" w:hAnsi="宋体" w:cs="宋体" w:hint="eastAsia"/>
          <w:sz w:val="24"/>
          <w:szCs w:val="24"/>
        </w:rPr>
        <w:t xml:space="preserve"> </w:t>
      </w:r>
      <w:r>
        <w:t>Wait for more progress in AI/ML BM to study the impact on measurement report delay requirements for AI mobility.</w:t>
      </w:r>
      <w:r>
        <w:rPr>
          <w:rFonts w:eastAsia="宋体"/>
          <w:lang w:val="en-US" w:eastAsia="zh-CN"/>
        </w:rPr>
        <w:t xml:space="preserve"> </w:t>
      </w:r>
    </w:p>
    <w:p w14:paraId="76634908" w14:textId="77777777" w:rsidR="000A5921" w:rsidRDefault="000A5921" w:rsidP="00432398">
      <w:pPr>
        <w:spacing w:after="0"/>
        <w:jc w:val="both"/>
        <w:rPr>
          <w:lang w:val="en-US"/>
        </w:rPr>
      </w:pPr>
    </w:p>
    <w:p w14:paraId="32D21C0E" w14:textId="77777777" w:rsidR="00B847EC" w:rsidRDefault="00B847EC" w:rsidP="00432398">
      <w:pPr>
        <w:spacing w:after="0"/>
        <w:jc w:val="both"/>
        <w:rPr>
          <w:lang w:eastAsia="zh-CN"/>
        </w:rPr>
      </w:pPr>
      <w:r>
        <w:rPr>
          <w:lang w:eastAsia="zh-CN"/>
        </w:rPr>
        <w:t>Next, we will focus on the impact on measurement delay requirements.</w:t>
      </w:r>
    </w:p>
    <w:p w14:paraId="1D1249B6" w14:textId="77777777" w:rsidR="002C72D5" w:rsidRDefault="002C72D5" w:rsidP="00432398">
      <w:pPr>
        <w:spacing w:after="0"/>
        <w:jc w:val="both"/>
        <w:rPr>
          <w:lang w:eastAsia="zh-CN"/>
        </w:rPr>
      </w:pPr>
    </w:p>
    <w:p w14:paraId="3937BFC3" w14:textId="5A13FA93" w:rsidR="007134BE" w:rsidRDefault="007134BE" w:rsidP="007134BE">
      <w:pPr>
        <w:spacing w:after="0"/>
        <w:jc w:val="both"/>
        <w:rPr>
          <w:lang w:val="en-US"/>
        </w:rPr>
      </w:pPr>
      <w:r>
        <w:rPr>
          <w:lang w:val="en-US"/>
        </w:rPr>
        <w:t xml:space="preserve">Scenario 2, </w:t>
      </w:r>
      <w:r>
        <w:t xml:space="preserve">FR1 to FR1 </w:t>
      </w:r>
      <w:proofErr w:type="spellStart"/>
      <w:r>
        <w:t>i</w:t>
      </w:r>
      <w:r w:rsidRPr="008A43A4">
        <w:rPr>
          <w:lang w:val="en-US"/>
        </w:rPr>
        <w:t>ntra</w:t>
      </w:r>
      <w:proofErr w:type="spellEnd"/>
      <w:r w:rsidRPr="008A43A4">
        <w:rPr>
          <w:lang w:val="en-US"/>
        </w:rPr>
        <w:t>-frequency intra-cell temporal domain case B prediction</w:t>
      </w:r>
      <w:r>
        <w:rPr>
          <w:lang w:val="en-US"/>
        </w:rPr>
        <w:t>,</w:t>
      </w:r>
      <w:r w:rsidRPr="008A43A4">
        <w:rPr>
          <w:lang w:val="en-US"/>
        </w:rPr>
        <w:t xml:space="preserve"> is </w:t>
      </w:r>
      <w:r>
        <w:rPr>
          <w:lang w:val="en-US"/>
        </w:rPr>
        <w:t>to</w:t>
      </w:r>
      <w:r w:rsidRPr="008A43A4">
        <w:rPr>
          <w:lang w:val="en-US"/>
        </w:rPr>
        <w:t xml:space="preserve"> predict</w:t>
      </w:r>
      <w:r>
        <w:rPr>
          <w:lang w:val="en-US"/>
        </w:rPr>
        <w:t xml:space="preserve"> </w:t>
      </w:r>
      <w:r w:rsidRPr="008A43A4">
        <w:rPr>
          <w:lang w:val="en-US"/>
        </w:rPr>
        <w:t xml:space="preserve">a </w:t>
      </w:r>
      <w:proofErr w:type="gramStart"/>
      <w:r w:rsidRPr="008A43A4">
        <w:rPr>
          <w:lang w:val="en-US"/>
        </w:rPr>
        <w:t>sub set</w:t>
      </w:r>
      <w:proofErr w:type="gramEnd"/>
      <w:r w:rsidRPr="008A43A4">
        <w:rPr>
          <w:lang w:val="en-US"/>
        </w:rPr>
        <w:t xml:space="preserve"> of measurement instances in temporal domain of the same cell.</w:t>
      </w:r>
      <w:r>
        <w:rPr>
          <w:lang w:val="en-US"/>
        </w:rPr>
        <w:t xml:space="preserve"> This scenario is similar as BM case 2. The impact on measurement delay would take BM case 2 as a basis. </w:t>
      </w:r>
    </w:p>
    <w:p w14:paraId="5010754A" w14:textId="77777777" w:rsidR="002C72D5" w:rsidRDefault="002C72D5" w:rsidP="007134BE">
      <w:pPr>
        <w:spacing w:after="0"/>
        <w:jc w:val="both"/>
        <w:rPr>
          <w:lang w:val="en-US"/>
        </w:rPr>
      </w:pPr>
    </w:p>
    <w:p w14:paraId="3D3E7235" w14:textId="77777777" w:rsidR="00225E45" w:rsidRDefault="00225E45" w:rsidP="00225E45">
      <w:pPr>
        <w:spacing w:after="0"/>
        <w:jc w:val="both"/>
        <w:rPr>
          <w:rFonts w:eastAsia="宋体"/>
          <w:lang w:val="en-US" w:eastAsia="zh-CN"/>
        </w:rPr>
      </w:pPr>
      <w:r>
        <w:rPr>
          <w:rFonts w:eastAsia="Times New Roman"/>
          <w:b/>
          <w:bCs/>
          <w:u w:val="single"/>
          <w:lang w:val="en-US"/>
        </w:rPr>
        <w:t>Proposal 7</w:t>
      </w:r>
      <w:r>
        <w:rPr>
          <w:rFonts w:eastAsia="Times New Roman"/>
        </w:rPr>
        <w:t>:</w:t>
      </w:r>
      <w:r>
        <w:rPr>
          <w:rFonts w:ascii="宋体" w:eastAsia="宋体" w:hAnsi="宋体" w:cs="宋体" w:hint="eastAsia"/>
          <w:sz w:val="24"/>
          <w:szCs w:val="24"/>
        </w:rPr>
        <w:t xml:space="preserve"> </w:t>
      </w:r>
      <w:r>
        <w:t>Wait for more progress in AI/ML BM case 2 to study the impact on measurement delay requirements for AI mobility Scenario 2.</w:t>
      </w:r>
      <w:r>
        <w:rPr>
          <w:rFonts w:eastAsia="宋体"/>
          <w:lang w:val="en-US" w:eastAsia="zh-CN"/>
        </w:rPr>
        <w:t xml:space="preserve"> </w:t>
      </w:r>
    </w:p>
    <w:p w14:paraId="475EBAF7" w14:textId="77777777" w:rsidR="00225E45" w:rsidRDefault="00225E45" w:rsidP="00225E45">
      <w:pPr>
        <w:spacing w:after="0"/>
        <w:jc w:val="both"/>
        <w:rPr>
          <w:rFonts w:eastAsia="宋体"/>
          <w:lang w:val="en-US" w:eastAsia="zh-CN"/>
        </w:rPr>
      </w:pPr>
    </w:p>
    <w:p w14:paraId="4D3EB843" w14:textId="48C4EB38" w:rsidR="00095B48" w:rsidRDefault="002C72D5" w:rsidP="007134BE">
      <w:pPr>
        <w:spacing w:after="0"/>
        <w:jc w:val="both"/>
      </w:pPr>
      <w:r>
        <w:rPr>
          <w:lang w:val="en-US"/>
        </w:rPr>
        <w:t xml:space="preserve">Scenario 3, </w:t>
      </w:r>
      <w:r w:rsidR="00225E45">
        <w:t xml:space="preserve">FR1 to FR1 inter-frequency inter-cell (frequency domain), </w:t>
      </w:r>
      <w:r w:rsidR="00095B48">
        <w:t>in our understanding, this scenario includes “prediction on an inter-frequency layer based on measurement on a</w:t>
      </w:r>
      <w:r w:rsidR="00D4124E">
        <w:t>n</w:t>
      </w:r>
      <w:r w:rsidR="00095B48">
        <w:t xml:space="preserve"> intra-frequency layer” </w:t>
      </w:r>
      <w:proofErr w:type="gramStart"/>
      <w:r w:rsidR="00095B48">
        <w:t xml:space="preserve">and </w:t>
      </w:r>
      <w:r w:rsidR="00D4124E">
        <w:t>also</w:t>
      </w:r>
      <w:proofErr w:type="gramEnd"/>
      <w:r w:rsidR="00D4124E">
        <w:t xml:space="preserve"> </w:t>
      </w:r>
      <w:r w:rsidR="00095B48">
        <w:t>“prediction on an inter-frequency layer based on measurement on a different inter-frequency layer”.</w:t>
      </w:r>
      <w:r w:rsidR="00D4124E">
        <w:t xml:space="preserve"> As discussed in previous part, the scenario is more valuable to predict the measurement on multiple frequency layers. In our understanding, MG still needs to be configured at least for model </w:t>
      </w:r>
      <w:r w:rsidR="00C2755A">
        <w:t xml:space="preserve">performance </w:t>
      </w:r>
      <w:r w:rsidR="00D4124E">
        <w:t>monitoring</w:t>
      </w:r>
      <w:r w:rsidR="00C2755A">
        <w:rPr>
          <w:rFonts w:eastAsiaTheme="minorEastAsia" w:hint="eastAsia"/>
          <w:lang w:eastAsia="zh-TW"/>
        </w:rPr>
        <w:t>.</w:t>
      </w:r>
      <w:r w:rsidR="00C2755A">
        <w:rPr>
          <w:rFonts w:eastAsiaTheme="minorEastAsia"/>
          <w:lang w:eastAsia="zh-TW"/>
        </w:rPr>
        <w:t xml:space="preserve"> To maintain only the model performance monitoring activity on one frequency layer, it seems possible to extend the time duration between 2 visits to that frequency layer. </w:t>
      </w:r>
      <w:proofErr w:type="gramStart"/>
      <w:r w:rsidR="00C2755A">
        <w:rPr>
          <w:rFonts w:eastAsiaTheme="minorEastAsia"/>
          <w:lang w:eastAsia="zh-TW"/>
        </w:rPr>
        <w:t>However</w:t>
      </w:r>
      <w:proofErr w:type="gramEnd"/>
      <w:r w:rsidR="00D4124E">
        <w:t xml:space="preserve"> </w:t>
      </w:r>
      <w:r w:rsidR="00C2755A">
        <w:t>i</w:t>
      </w:r>
      <w:r w:rsidR="00D4124E">
        <w:t xml:space="preserve">f there are </w:t>
      </w:r>
      <w:r w:rsidR="00C2755A">
        <w:t>still other</w:t>
      </w:r>
      <w:r w:rsidR="00D4124E">
        <w:t xml:space="preserve"> inter-frequency layers </w:t>
      </w:r>
      <w:r w:rsidR="00C2755A">
        <w:t>to be monitored or the MGRP cannot be adjusted in time</w:t>
      </w:r>
      <w:r w:rsidR="00D4124E">
        <w:t xml:space="preserve">, RAN4 needs to </w:t>
      </w:r>
      <w:r w:rsidR="00D4124E">
        <w:lastRenderedPageBreak/>
        <w:t>discuss the gap sharing mechanism among different inter-frequency layers both for measurement and monitoring. There would be some impact on measurement delay requirements.</w:t>
      </w:r>
    </w:p>
    <w:p w14:paraId="17E07D87" w14:textId="77777777" w:rsidR="00D4124E" w:rsidRDefault="00D4124E" w:rsidP="007134BE">
      <w:pPr>
        <w:spacing w:after="0"/>
        <w:jc w:val="both"/>
      </w:pPr>
    </w:p>
    <w:p w14:paraId="62C3D14A" w14:textId="572DD689" w:rsidR="00D4124E" w:rsidRDefault="00D4124E" w:rsidP="00D4124E">
      <w:pPr>
        <w:spacing w:after="0"/>
        <w:jc w:val="both"/>
        <w:rPr>
          <w:rFonts w:eastAsia="宋体"/>
          <w:lang w:val="en-US" w:eastAsia="zh-CN"/>
        </w:rPr>
      </w:pPr>
      <w:r>
        <w:rPr>
          <w:rFonts w:eastAsia="Times New Roman"/>
          <w:b/>
          <w:bCs/>
          <w:u w:val="single"/>
          <w:lang w:val="en-US"/>
        </w:rPr>
        <w:t>Proposal 8</w:t>
      </w:r>
      <w:r>
        <w:rPr>
          <w:rFonts w:eastAsia="Times New Roman"/>
        </w:rPr>
        <w:t>:</w:t>
      </w:r>
      <w:r>
        <w:rPr>
          <w:rFonts w:ascii="宋体" w:eastAsia="宋体" w:hAnsi="宋体" w:cs="宋体" w:hint="eastAsia"/>
          <w:sz w:val="24"/>
          <w:szCs w:val="24"/>
        </w:rPr>
        <w:t xml:space="preserve"> </w:t>
      </w:r>
      <w:r w:rsidRPr="00D4124E">
        <w:t>For Scenario 3,</w:t>
      </w:r>
      <w:r>
        <w:t xml:space="preserve"> gap sharing mechanism among different inter-frequency layers </w:t>
      </w:r>
      <w:r w:rsidR="005E3C58">
        <w:t xml:space="preserve">should be considered for </w:t>
      </w:r>
      <w:bookmarkStart w:id="4" w:name="OLE_LINK1"/>
      <w:r>
        <w:t xml:space="preserve">inter-frequency layers </w:t>
      </w:r>
      <w:bookmarkEnd w:id="4"/>
      <w:r w:rsidR="00550651">
        <w:t xml:space="preserve">which require normal measurement and inter-frequency layers which require model monitoring. </w:t>
      </w:r>
    </w:p>
    <w:p w14:paraId="2AC46EA3" w14:textId="77777777" w:rsidR="007134BE" w:rsidRDefault="007134BE" w:rsidP="007134BE">
      <w:pPr>
        <w:spacing w:after="0"/>
        <w:jc w:val="both"/>
        <w:rPr>
          <w:rFonts w:eastAsiaTheme="minorEastAsia"/>
          <w:noProof/>
          <w:sz w:val="21"/>
          <w:szCs w:val="22"/>
          <w:lang w:val="en-US" w:eastAsia="zh-CN"/>
        </w:rPr>
      </w:pPr>
    </w:p>
    <w:p w14:paraId="26BA584E" w14:textId="12BB344D" w:rsidR="008B4FA8" w:rsidRDefault="008B4FA8" w:rsidP="00432398">
      <w:pPr>
        <w:spacing w:after="0"/>
        <w:jc w:val="both"/>
        <w:rPr>
          <w:lang w:eastAsia="zh-CN"/>
        </w:rPr>
      </w:pPr>
      <w:r>
        <w:rPr>
          <w:lang w:val="en-US"/>
        </w:rPr>
        <w:t xml:space="preserve">Scenario 4, </w:t>
      </w:r>
      <w:r>
        <w:t xml:space="preserve">FR2 to FR2 intra-frequency intra-cell temporal domain case A, is to </w:t>
      </w:r>
      <w:r>
        <w:rPr>
          <w:lang w:eastAsia="zh-CN"/>
        </w:rPr>
        <w:t xml:space="preserve">predict measurement result(s) in prediction window based on actual measurement result(s) in observation window of the same cell </w:t>
      </w:r>
      <w:r w:rsidRPr="008B4FA8">
        <w:rPr>
          <w:u w:val="single"/>
          <w:lang w:eastAsia="zh-CN"/>
        </w:rPr>
        <w:t>without reducing any measurement in observation window</w:t>
      </w:r>
      <w:r>
        <w:rPr>
          <w:lang w:eastAsia="zh-CN"/>
        </w:rPr>
        <w:t xml:space="preserve">. </w:t>
      </w:r>
      <w:r w:rsidR="000A5921">
        <w:rPr>
          <w:lang w:eastAsia="zh-CN"/>
        </w:rPr>
        <w:t xml:space="preserve">There is no impact on UE measurement </w:t>
      </w:r>
      <w:proofErr w:type="spellStart"/>
      <w:r w:rsidR="000A5921">
        <w:rPr>
          <w:lang w:eastAsia="zh-CN"/>
        </w:rPr>
        <w:t>behavior</w:t>
      </w:r>
      <w:proofErr w:type="spellEnd"/>
      <w:r w:rsidR="000A5921">
        <w:rPr>
          <w:lang w:eastAsia="zh-CN"/>
        </w:rPr>
        <w:t xml:space="preserve">, so there is no impact on the measurement delay. </w:t>
      </w:r>
    </w:p>
    <w:p w14:paraId="1FAF7FAA" w14:textId="77777777" w:rsidR="007134BE" w:rsidRPr="007134BE" w:rsidRDefault="007134BE" w:rsidP="00432398">
      <w:pPr>
        <w:spacing w:after="0"/>
        <w:jc w:val="both"/>
        <w:rPr>
          <w:lang w:val="en-US" w:eastAsia="zh-CN"/>
        </w:rPr>
      </w:pPr>
    </w:p>
    <w:p w14:paraId="7B547FFA" w14:textId="5521E7C2" w:rsidR="004A79F5" w:rsidRPr="00D4124E" w:rsidRDefault="000A5921" w:rsidP="00D4124E">
      <w:pPr>
        <w:spacing w:after="0"/>
        <w:jc w:val="both"/>
        <w:rPr>
          <w:rFonts w:eastAsia="宋体"/>
          <w:lang w:val="en-US" w:eastAsia="zh-CN"/>
        </w:rPr>
      </w:pPr>
      <w:r>
        <w:rPr>
          <w:rFonts w:eastAsia="Times New Roman"/>
          <w:b/>
          <w:bCs/>
          <w:u w:val="single"/>
          <w:lang w:val="en-US"/>
        </w:rPr>
        <w:t xml:space="preserve">Proposal </w:t>
      </w:r>
      <w:r w:rsidR="00D4124E">
        <w:rPr>
          <w:rFonts w:eastAsia="Times New Roman"/>
          <w:b/>
          <w:bCs/>
          <w:u w:val="single"/>
          <w:lang w:val="en-US"/>
        </w:rPr>
        <w:t>9</w:t>
      </w:r>
      <w:r>
        <w:rPr>
          <w:rFonts w:eastAsia="Times New Roman"/>
        </w:rPr>
        <w:t>:</w:t>
      </w:r>
      <w:r>
        <w:rPr>
          <w:rFonts w:ascii="宋体" w:eastAsia="宋体" w:hAnsi="宋体" w:cs="宋体" w:hint="eastAsia"/>
          <w:sz w:val="24"/>
          <w:szCs w:val="24"/>
        </w:rPr>
        <w:t xml:space="preserve"> </w:t>
      </w:r>
      <w:r>
        <w:rPr>
          <w:lang w:val="en-US"/>
        </w:rPr>
        <w:t xml:space="preserve">Scenario 4 has no impact on measurement delay requirements. </w:t>
      </w:r>
      <w:bookmarkStart w:id="5" w:name="OLE_LINK35"/>
      <w:bookmarkStart w:id="6" w:name="OLE_LINK92"/>
      <w:bookmarkStart w:id="7" w:name="OLE_LINK62"/>
    </w:p>
    <w:bookmarkEnd w:id="2"/>
    <w:bookmarkEnd w:id="5"/>
    <w:bookmarkEnd w:id="6"/>
    <w:bookmarkEnd w:id="7"/>
    <w:p w14:paraId="0BC381C7" w14:textId="77777777" w:rsidR="000A231E" w:rsidRPr="005B3B36"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33A3A07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w:t>
      </w:r>
      <w:r w:rsidR="00D4124E">
        <w:rPr>
          <w:rFonts w:eastAsiaTheme="minorEastAsia"/>
          <w:bCs/>
          <w:iCs/>
          <w:lang w:val="en-US" w:eastAsia="zh-TW"/>
        </w:rPr>
        <w:t xml:space="preserve">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 are summarized as follows.</w:t>
      </w:r>
    </w:p>
    <w:p w14:paraId="5B9B05C1" w14:textId="77777777" w:rsidR="005E3C58" w:rsidRDefault="005E3C58" w:rsidP="005E3C58">
      <w:pPr>
        <w:spacing w:after="0"/>
        <w:jc w:val="both"/>
        <w:rPr>
          <w:rFonts w:eastAsia="Times New Roman"/>
          <w:lang w:val="en-US"/>
        </w:rPr>
      </w:pPr>
      <w:r>
        <w:rPr>
          <w:rFonts w:eastAsia="Times New Roman"/>
          <w:b/>
          <w:bCs/>
          <w:u w:val="single"/>
          <w:lang w:val="en-US"/>
        </w:rPr>
        <w:t>Proposal 1</w:t>
      </w:r>
      <w:r>
        <w:rPr>
          <w:rFonts w:eastAsia="Times New Roman"/>
        </w:rPr>
        <w:t>:</w:t>
      </w:r>
      <w:r>
        <w:rPr>
          <w:rFonts w:ascii="宋体" w:eastAsia="宋体" w:hAnsi="宋体" w:cs="宋体" w:hint="eastAsia"/>
          <w:sz w:val="24"/>
          <w:szCs w:val="24"/>
        </w:rPr>
        <w:t xml:space="preserve"> </w:t>
      </w:r>
      <w:r>
        <w:t>Focus on RRM measurement prediction use case this meeting and further discuss other use cases based on RAN2 progress</w:t>
      </w:r>
      <w:r>
        <w:rPr>
          <w:rFonts w:eastAsia="Times New Roman"/>
        </w:rPr>
        <w:t>.</w:t>
      </w:r>
      <w:r>
        <w:rPr>
          <w:rFonts w:eastAsia="Times New Roman"/>
          <w:lang w:val="en-US"/>
        </w:rPr>
        <w:t xml:space="preserve"> </w:t>
      </w:r>
    </w:p>
    <w:p w14:paraId="6538AF61" w14:textId="77777777" w:rsidR="005E3C58" w:rsidRDefault="005E3C58" w:rsidP="005E3C58">
      <w:r>
        <w:rPr>
          <w:rFonts w:eastAsia="Times New Roman"/>
          <w:b/>
          <w:bCs/>
          <w:u w:val="single"/>
          <w:lang w:val="en-US"/>
        </w:rPr>
        <w:t>Proposal 2</w:t>
      </w:r>
      <w:r>
        <w:rPr>
          <w:rFonts w:eastAsia="Times New Roman"/>
        </w:rPr>
        <w:t>:</w:t>
      </w:r>
      <w:r>
        <w:rPr>
          <w:rFonts w:ascii="宋体" w:eastAsia="宋体" w:hAnsi="宋体" w:cs="宋体" w:hint="eastAsia"/>
          <w:sz w:val="24"/>
          <w:szCs w:val="24"/>
        </w:rPr>
        <w:t xml:space="preserve"> </w:t>
      </w:r>
      <w:r>
        <w:t>Focus on scenarios 2,3,4 for RRM measurement prediction use case at first.</w:t>
      </w:r>
    </w:p>
    <w:p w14:paraId="4AACF627" w14:textId="77777777" w:rsidR="005E3C58" w:rsidRDefault="005E3C58" w:rsidP="005E3C58">
      <w:pPr>
        <w:spacing w:after="0"/>
        <w:jc w:val="both"/>
        <w:rPr>
          <w:rFonts w:eastAsia="宋体"/>
          <w:lang w:val="en-US" w:eastAsia="zh-CN"/>
        </w:rPr>
      </w:pPr>
      <w:r>
        <w:rPr>
          <w:rFonts w:eastAsia="Times New Roman"/>
          <w:b/>
          <w:bCs/>
          <w:u w:val="single"/>
          <w:lang w:val="en-US"/>
        </w:rPr>
        <w:t>Proposal 3</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2 and 4 </w:t>
      </w:r>
      <w:r>
        <w:t>of RRM measurement prediction, define the absolute accuracy requirements of predicted/generated L3 cell level RSRP.</w:t>
      </w:r>
      <w:r>
        <w:rPr>
          <w:rFonts w:eastAsia="宋体"/>
          <w:lang w:val="en-US" w:eastAsia="zh-CN"/>
        </w:rPr>
        <w:t xml:space="preserve"> </w:t>
      </w:r>
    </w:p>
    <w:p w14:paraId="686C0ECE" w14:textId="77777777" w:rsidR="005E3C58" w:rsidRDefault="005E3C58" w:rsidP="005E3C58">
      <w:pPr>
        <w:spacing w:after="0"/>
        <w:jc w:val="both"/>
        <w:rPr>
          <w:rFonts w:eastAsia="宋体"/>
          <w:lang w:val="en-US" w:eastAsia="zh-CN"/>
        </w:rPr>
      </w:pPr>
      <w:r>
        <w:rPr>
          <w:rFonts w:eastAsia="Times New Roman"/>
          <w:b/>
          <w:bCs/>
          <w:u w:val="single"/>
          <w:lang w:val="en-US"/>
        </w:rPr>
        <w:t>Proposal 4</w:t>
      </w:r>
      <w:r>
        <w:rPr>
          <w:rFonts w:eastAsia="Times New Roman"/>
        </w:rPr>
        <w:t>:</w:t>
      </w:r>
      <w:r>
        <w:rPr>
          <w:rFonts w:ascii="宋体" w:eastAsia="宋体" w:hAnsi="宋体" w:cs="宋体" w:hint="eastAsia"/>
          <w:sz w:val="24"/>
          <w:szCs w:val="24"/>
        </w:rPr>
        <w:t xml:space="preserve"> </w:t>
      </w:r>
      <w:r>
        <w:rPr>
          <w:rFonts w:eastAsia="宋体"/>
          <w:lang w:val="en-US" w:eastAsia="zh-CN"/>
        </w:rPr>
        <w:t xml:space="preserve">For scenario 3 </w:t>
      </w:r>
      <w:r>
        <w:t>of RRM measurement prediction, further discuss whether to define the absolute and/or relative accuracy requirements of predicted/generated L3 cell level RSRP.</w:t>
      </w:r>
      <w:r>
        <w:rPr>
          <w:rFonts w:eastAsia="宋体"/>
          <w:lang w:val="en-US" w:eastAsia="zh-CN"/>
        </w:rPr>
        <w:t xml:space="preserve"> </w:t>
      </w:r>
    </w:p>
    <w:p w14:paraId="1480F078" w14:textId="77777777" w:rsidR="005E3C58" w:rsidRDefault="005E3C58" w:rsidP="005E3C58">
      <w:pPr>
        <w:spacing w:after="0"/>
        <w:jc w:val="both"/>
        <w:rPr>
          <w:rFonts w:eastAsia="宋体"/>
          <w:lang w:val="en-US" w:eastAsia="zh-CN"/>
        </w:rPr>
      </w:pPr>
      <w:r>
        <w:rPr>
          <w:rFonts w:eastAsia="Times New Roman"/>
          <w:b/>
          <w:bCs/>
          <w:u w:val="single"/>
          <w:lang w:val="en-US"/>
        </w:rPr>
        <w:t>Proposal 5</w:t>
      </w:r>
      <w:r>
        <w:rPr>
          <w:rFonts w:eastAsia="Times New Roman"/>
        </w:rPr>
        <w:t>:</w:t>
      </w:r>
      <w:r>
        <w:rPr>
          <w:rFonts w:ascii="宋体" w:eastAsia="宋体" w:hAnsi="宋体" w:cs="宋体" w:hint="eastAsia"/>
          <w:sz w:val="24"/>
          <w:szCs w:val="24"/>
        </w:rPr>
        <w:t xml:space="preserve"> </w:t>
      </w:r>
      <w:r>
        <w:t>Wait for more progress in AI/ML BM to study the impact of measurement error on the prediction accuracy requirements for AI mobility.</w:t>
      </w:r>
      <w:r>
        <w:rPr>
          <w:rFonts w:eastAsia="宋体"/>
          <w:lang w:val="en-US" w:eastAsia="zh-CN"/>
        </w:rPr>
        <w:t xml:space="preserve"> </w:t>
      </w:r>
    </w:p>
    <w:p w14:paraId="3195FA32" w14:textId="77777777" w:rsidR="005E3C58" w:rsidRDefault="005E3C58" w:rsidP="005E3C58">
      <w:pPr>
        <w:spacing w:after="0"/>
        <w:jc w:val="both"/>
        <w:rPr>
          <w:rFonts w:eastAsia="宋体"/>
          <w:lang w:val="en-US" w:eastAsia="zh-CN"/>
        </w:rPr>
      </w:pPr>
      <w:r>
        <w:rPr>
          <w:rFonts w:eastAsia="Times New Roman"/>
          <w:b/>
          <w:bCs/>
          <w:u w:val="single"/>
          <w:lang w:val="en-US"/>
        </w:rPr>
        <w:t>Proposal 6</w:t>
      </w:r>
      <w:r>
        <w:rPr>
          <w:rFonts w:eastAsia="Times New Roman"/>
        </w:rPr>
        <w:t>:</w:t>
      </w:r>
      <w:r>
        <w:rPr>
          <w:rFonts w:ascii="宋体" w:eastAsia="宋体" w:hAnsi="宋体" w:cs="宋体" w:hint="eastAsia"/>
          <w:sz w:val="24"/>
          <w:szCs w:val="24"/>
        </w:rPr>
        <w:t xml:space="preserve"> </w:t>
      </w:r>
      <w:r>
        <w:t>Wait for more progress in AI/ML BM to study the impact on measurement report delay requirements for AI mobility.</w:t>
      </w:r>
      <w:r>
        <w:rPr>
          <w:rFonts w:eastAsia="宋体"/>
          <w:lang w:val="en-US" w:eastAsia="zh-CN"/>
        </w:rPr>
        <w:t xml:space="preserve"> </w:t>
      </w:r>
    </w:p>
    <w:p w14:paraId="61AC1865" w14:textId="77777777" w:rsidR="005E3C58" w:rsidRDefault="005E3C58" w:rsidP="005E3C58">
      <w:pPr>
        <w:spacing w:after="0"/>
        <w:jc w:val="both"/>
        <w:rPr>
          <w:rFonts w:eastAsia="宋体"/>
          <w:lang w:val="en-US" w:eastAsia="zh-CN"/>
        </w:rPr>
      </w:pPr>
      <w:r>
        <w:rPr>
          <w:rFonts w:eastAsia="Times New Roman"/>
          <w:b/>
          <w:bCs/>
          <w:u w:val="single"/>
          <w:lang w:val="en-US"/>
        </w:rPr>
        <w:t>Proposal 7</w:t>
      </w:r>
      <w:r>
        <w:rPr>
          <w:rFonts w:eastAsia="Times New Roman"/>
        </w:rPr>
        <w:t>:</w:t>
      </w:r>
      <w:r>
        <w:rPr>
          <w:rFonts w:ascii="宋体" w:eastAsia="宋体" w:hAnsi="宋体" w:cs="宋体" w:hint="eastAsia"/>
          <w:sz w:val="24"/>
          <w:szCs w:val="24"/>
        </w:rPr>
        <w:t xml:space="preserve"> </w:t>
      </w:r>
      <w:r>
        <w:t>Wait for more progress in AI/ML BM case 2 to study the impact on measurement delay requirements for AI mobility Scenario 2.</w:t>
      </w:r>
      <w:r>
        <w:rPr>
          <w:rFonts w:eastAsia="宋体"/>
          <w:lang w:val="en-US" w:eastAsia="zh-CN"/>
        </w:rPr>
        <w:t xml:space="preserve"> </w:t>
      </w:r>
    </w:p>
    <w:p w14:paraId="3A62F05D" w14:textId="77777777" w:rsidR="00703C37" w:rsidRDefault="00703C37" w:rsidP="00703C37">
      <w:pPr>
        <w:spacing w:after="0"/>
        <w:jc w:val="both"/>
        <w:rPr>
          <w:rFonts w:eastAsia="宋体"/>
          <w:lang w:val="en-US" w:eastAsia="zh-CN"/>
        </w:rPr>
      </w:pPr>
      <w:r>
        <w:rPr>
          <w:rFonts w:eastAsia="Times New Roman"/>
          <w:b/>
          <w:bCs/>
          <w:u w:val="single"/>
          <w:lang w:val="en-US"/>
        </w:rPr>
        <w:t>Proposal 8</w:t>
      </w:r>
      <w:r>
        <w:rPr>
          <w:rFonts w:eastAsia="Times New Roman"/>
        </w:rPr>
        <w:t>:</w:t>
      </w:r>
      <w:r>
        <w:rPr>
          <w:rFonts w:ascii="宋体" w:eastAsia="宋体" w:hAnsi="宋体" w:cs="宋体" w:hint="eastAsia"/>
          <w:sz w:val="24"/>
          <w:szCs w:val="24"/>
        </w:rPr>
        <w:t xml:space="preserve"> </w:t>
      </w:r>
      <w:r>
        <w:t xml:space="preserve">For Scenario 3, gap sharing mechanism among different inter-frequency layers should be considered for inter-frequency layers which require normal measurement and inter-frequency layers which require model monitoring. </w:t>
      </w:r>
    </w:p>
    <w:p w14:paraId="2230B86E" w14:textId="09120077" w:rsidR="005E3C58" w:rsidRDefault="005E3C58" w:rsidP="005E3C58">
      <w:pPr>
        <w:spacing w:after="0"/>
        <w:jc w:val="both"/>
        <w:rPr>
          <w:rFonts w:eastAsia="宋体"/>
          <w:lang w:val="en-US" w:eastAsia="zh-CN"/>
        </w:rPr>
      </w:pPr>
      <w:r>
        <w:rPr>
          <w:rFonts w:eastAsia="宋体"/>
          <w:lang w:val="en-US" w:eastAsia="zh-CN"/>
        </w:rPr>
        <w:t xml:space="preserve"> </w:t>
      </w:r>
    </w:p>
    <w:p w14:paraId="2E553AB2" w14:textId="04738CB1" w:rsidR="00D5247E" w:rsidRPr="005E3C58" w:rsidRDefault="005E3C58" w:rsidP="005E3C58">
      <w:pPr>
        <w:spacing w:after="0"/>
        <w:jc w:val="both"/>
        <w:rPr>
          <w:rFonts w:eastAsia="宋体"/>
          <w:lang w:val="en-US" w:eastAsia="zh-CN"/>
        </w:rPr>
      </w:pPr>
      <w:r>
        <w:rPr>
          <w:rFonts w:eastAsia="Times New Roman"/>
          <w:b/>
          <w:bCs/>
          <w:u w:val="single"/>
          <w:lang w:val="en-US"/>
        </w:rPr>
        <w:t>Proposal 9</w:t>
      </w:r>
      <w:r>
        <w:rPr>
          <w:rFonts w:eastAsia="Times New Roman"/>
        </w:rPr>
        <w:t>:</w:t>
      </w:r>
      <w:r>
        <w:rPr>
          <w:rFonts w:ascii="宋体" w:eastAsia="宋体" w:hAnsi="宋体" w:cs="宋体" w:hint="eastAsia"/>
          <w:sz w:val="24"/>
          <w:szCs w:val="24"/>
        </w:rPr>
        <w:t xml:space="preserve"> </w:t>
      </w:r>
      <w:r>
        <w:rPr>
          <w:lang w:val="en-US"/>
        </w:rPr>
        <w:t>Scenario 4 has no impact on measurement delay requirements.</w:t>
      </w:r>
    </w:p>
    <w:p w14:paraId="0D26BB1E" w14:textId="77777777" w:rsidR="000A231E" w:rsidRDefault="000A231E">
      <w:pPr>
        <w:pStyle w:val="Heading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569B5148" w14:textId="2BA41A9B" w:rsidR="008144E2" w:rsidRPr="00970160" w:rsidRDefault="00970160" w:rsidP="00970160">
      <w:pPr>
        <w:pStyle w:val="ListParagraph"/>
        <w:numPr>
          <w:ilvl w:val="0"/>
          <w:numId w:val="9"/>
        </w:numPr>
        <w:ind w:leftChars="0"/>
        <w:rPr>
          <w:rFonts w:ascii="Times" w:hAnsi="Times"/>
        </w:rPr>
      </w:pPr>
      <w:r w:rsidRPr="00970160">
        <w:rPr>
          <w:rFonts w:ascii="Times" w:hAnsi="Times"/>
        </w:rPr>
        <w:t>RP-242393, Revised SID on AIML for mobility in NR, OPPO (rapporteur), RAN#105, Melbourne, Australia, September 9-12, 2024.</w:t>
      </w:r>
    </w:p>
    <w:sectPr w:rsidR="008144E2" w:rsidRPr="00970160" w:rsidSect="006925AE">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CDDF7" w14:textId="77777777" w:rsidR="00455E3A" w:rsidRDefault="00455E3A" w:rsidP="000A231E">
      <w:pPr>
        <w:spacing w:after="0"/>
      </w:pPr>
      <w:r>
        <w:separator/>
      </w:r>
    </w:p>
  </w:endnote>
  <w:endnote w:type="continuationSeparator" w:id="0">
    <w:p w14:paraId="0BB7948F" w14:textId="77777777" w:rsidR="00455E3A" w:rsidRDefault="00455E3A"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7BF2A" w14:textId="77777777" w:rsidR="00455E3A" w:rsidRDefault="00455E3A" w:rsidP="000A231E">
      <w:pPr>
        <w:spacing w:after="0"/>
      </w:pPr>
      <w:r>
        <w:separator/>
      </w:r>
    </w:p>
  </w:footnote>
  <w:footnote w:type="continuationSeparator" w:id="0">
    <w:p w14:paraId="398B2A6A" w14:textId="77777777" w:rsidR="00455E3A" w:rsidRDefault="00455E3A"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8955AE"/>
    <w:multiLevelType w:val="hybridMultilevel"/>
    <w:tmpl w:val="2908A116"/>
    <w:lvl w:ilvl="0" w:tplc="C6AEB194">
      <w:numFmt w:val="bullet"/>
      <w:lvlText w:val="-"/>
      <w:lvlJc w:val="left"/>
      <w:pPr>
        <w:ind w:left="720" w:hanging="360"/>
      </w:pPr>
      <w:rPr>
        <w:rFonts w:ascii="Times New Roman" w:eastAsia="Malgun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631BBC"/>
    <w:multiLevelType w:val="hybridMultilevel"/>
    <w:tmpl w:val="61E8868E"/>
    <w:lvl w:ilvl="0" w:tplc="40F0990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9450F4"/>
    <w:multiLevelType w:val="hybridMultilevel"/>
    <w:tmpl w:val="A9D6E1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4" w15:restartNumberingAfterBreak="0">
    <w:nsid w:val="59D45753"/>
    <w:multiLevelType w:val="hybridMultilevel"/>
    <w:tmpl w:val="A3740972"/>
    <w:lvl w:ilvl="0" w:tplc="DFE046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27"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29"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0"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num w:numId="1" w16cid:durableId="1878619954">
    <w:abstractNumId w:val="29"/>
  </w:num>
  <w:num w:numId="2" w16cid:durableId="1909143653">
    <w:abstractNumId w:val="3"/>
  </w:num>
  <w:num w:numId="3" w16cid:durableId="588855413">
    <w:abstractNumId w:val="30"/>
  </w:num>
  <w:num w:numId="4" w16cid:durableId="1653095764">
    <w:abstractNumId w:val="28"/>
  </w:num>
  <w:num w:numId="5" w16cid:durableId="1253709200">
    <w:abstractNumId w:val="1"/>
  </w:num>
  <w:num w:numId="6" w16cid:durableId="421032269">
    <w:abstractNumId w:val="2"/>
  </w:num>
  <w:num w:numId="7" w16cid:durableId="352729932">
    <w:abstractNumId w:val="17"/>
  </w:num>
  <w:num w:numId="8" w16cid:durableId="892077125">
    <w:abstractNumId w:val="11"/>
  </w:num>
  <w:num w:numId="9" w16cid:durableId="78914589">
    <w:abstractNumId w:val="20"/>
  </w:num>
  <w:num w:numId="10" w16cid:durableId="1999645769">
    <w:abstractNumId w:val="18"/>
  </w:num>
  <w:num w:numId="11" w16cid:durableId="765611471">
    <w:abstractNumId w:val="21"/>
  </w:num>
  <w:num w:numId="12" w16cid:durableId="1523787238">
    <w:abstractNumId w:val="7"/>
  </w:num>
  <w:num w:numId="13" w16cid:durableId="1067916065">
    <w:abstractNumId w:val="10"/>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7"/>
  </w:num>
  <w:num w:numId="16" w16cid:durableId="916329024">
    <w:abstractNumId w:val="23"/>
  </w:num>
  <w:num w:numId="17" w16cid:durableId="296422803">
    <w:abstractNumId w:val="2"/>
  </w:num>
  <w:num w:numId="18" w16cid:durableId="1465806767">
    <w:abstractNumId w:val="29"/>
  </w:num>
  <w:num w:numId="19" w16cid:durableId="1840535745">
    <w:abstractNumId w:val="17"/>
  </w:num>
  <w:num w:numId="20" w16cid:durableId="1927573178">
    <w:abstractNumId w:val="6"/>
  </w:num>
  <w:num w:numId="21" w16cid:durableId="307437830">
    <w:abstractNumId w:val="15"/>
  </w:num>
  <w:num w:numId="22" w16cid:durableId="1980264928">
    <w:abstractNumId w:val="13"/>
  </w:num>
  <w:num w:numId="23" w16cid:durableId="1779789760">
    <w:abstractNumId w:val="27"/>
  </w:num>
  <w:num w:numId="24" w16cid:durableId="542061954">
    <w:abstractNumId w:val="4"/>
  </w:num>
  <w:num w:numId="25" w16cid:durableId="976035074">
    <w:abstractNumId w:val="15"/>
  </w:num>
  <w:num w:numId="26" w16cid:durableId="1561743249">
    <w:abstractNumId w:val="6"/>
  </w:num>
  <w:num w:numId="27" w16cid:durableId="1157261012">
    <w:abstractNumId w:val="13"/>
  </w:num>
  <w:num w:numId="28" w16cid:durableId="1047486547">
    <w:abstractNumId w:val="22"/>
  </w:num>
  <w:num w:numId="29" w16cid:durableId="702748924">
    <w:abstractNumId w:val="25"/>
  </w:num>
  <w:num w:numId="30" w16cid:durableId="1366059151">
    <w:abstractNumId w:val="8"/>
  </w:num>
  <w:num w:numId="31" w16cid:durableId="1914001663">
    <w:abstractNumId w:val="26"/>
  </w:num>
  <w:num w:numId="32" w16cid:durableId="22480451">
    <w:abstractNumId w:val="9"/>
  </w:num>
  <w:num w:numId="33" w16cid:durableId="503083973">
    <w:abstractNumId w:val="16"/>
  </w:num>
  <w:num w:numId="34" w16cid:durableId="1856846838">
    <w:abstractNumId w:val="5"/>
  </w:num>
  <w:num w:numId="35" w16cid:durableId="281234037">
    <w:abstractNumId w:val="14"/>
  </w:num>
  <w:num w:numId="36" w16cid:durableId="979188348">
    <w:abstractNumId w:val="24"/>
  </w:num>
  <w:num w:numId="37" w16cid:durableId="1435201899">
    <w:abstractNumId w:val="12"/>
  </w:num>
  <w:num w:numId="38" w16cid:durableId="105758370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trackRevisions/>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110B4"/>
    <w:rsid w:val="00014F96"/>
    <w:rsid w:val="00015735"/>
    <w:rsid w:val="00015AF9"/>
    <w:rsid w:val="00015CEF"/>
    <w:rsid w:val="00016575"/>
    <w:rsid w:val="000201B2"/>
    <w:rsid w:val="00020D5D"/>
    <w:rsid w:val="00021F8A"/>
    <w:rsid w:val="00022297"/>
    <w:rsid w:val="000227EF"/>
    <w:rsid w:val="00023604"/>
    <w:rsid w:val="00023D26"/>
    <w:rsid w:val="0002555E"/>
    <w:rsid w:val="0002578A"/>
    <w:rsid w:val="00026BC6"/>
    <w:rsid w:val="000271F9"/>
    <w:rsid w:val="00027C7D"/>
    <w:rsid w:val="00030895"/>
    <w:rsid w:val="00031C64"/>
    <w:rsid w:val="00032853"/>
    <w:rsid w:val="00033818"/>
    <w:rsid w:val="00034EAD"/>
    <w:rsid w:val="00034FEE"/>
    <w:rsid w:val="0003537C"/>
    <w:rsid w:val="000355F5"/>
    <w:rsid w:val="0004056B"/>
    <w:rsid w:val="000416F2"/>
    <w:rsid w:val="00041B2C"/>
    <w:rsid w:val="00042103"/>
    <w:rsid w:val="000425D6"/>
    <w:rsid w:val="00043326"/>
    <w:rsid w:val="00044E86"/>
    <w:rsid w:val="000457D5"/>
    <w:rsid w:val="00045D37"/>
    <w:rsid w:val="0004661F"/>
    <w:rsid w:val="000467CD"/>
    <w:rsid w:val="00046A38"/>
    <w:rsid w:val="00047626"/>
    <w:rsid w:val="0005006B"/>
    <w:rsid w:val="00050706"/>
    <w:rsid w:val="00050A1A"/>
    <w:rsid w:val="00050B82"/>
    <w:rsid w:val="00050F90"/>
    <w:rsid w:val="000517E5"/>
    <w:rsid w:val="00051A23"/>
    <w:rsid w:val="00056013"/>
    <w:rsid w:val="00060164"/>
    <w:rsid w:val="00060BDF"/>
    <w:rsid w:val="00061B73"/>
    <w:rsid w:val="00063A9E"/>
    <w:rsid w:val="00064295"/>
    <w:rsid w:val="00065004"/>
    <w:rsid w:val="00071A5F"/>
    <w:rsid w:val="00072351"/>
    <w:rsid w:val="0007243E"/>
    <w:rsid w:val="0007286B"/>
    <w:rsid w:val="00072A42"/>
    <w:rsid w:val="00072DFA"/>
    <w:rsid w:val="00073B8E"/>
    <w:rsid w:val="00074D9B"/>
    <w:rsid w:val="00075C53"/>
    <w:rsid w:val="00075C68"/>
    <w:rsid w:val="00076EB8"/>
    <w:rsid w:val="00077657"/>
    <w:rsid w:val="00082382"/>
    <w:rsid w:val="000827A9"/>
    <w:rsid w:val="00083A2B"/>
    <w:rsid w:val="00086319"/>
    <w:rsid w:val="00086965"/>
    <w:rsid w:val="00087100"/>
    <w:rsid w:val="00090814"/>
    <w:rsid w:val="00090F54"/>
    <w:rsid w:val="00091736"/>
    <w:rsid w:val="00091ADD"/>
    <w:rsid w:val="00091F40"/>
    <w:rsid w:val="00095B48"/>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658B"/>
    <w:rsid w:val="000D12EC"/>
    <w:rsid w:val="000D249D"/>
    <w:rsid w:val="000D2ED1"/>
    <w:rsid w:val="000D3335"/>
    <w:rsid w:val="000D46C8"/>
    <w:rsid w:val="000D5A89"/>
    <w:rsid w:val="000D6257"/>
    <w:rsid w:val="000D7AE6"/>
    <w:rsid w:val="000D7F7B"/>
    <w:rsid w:val="000E06EC"/>
    <w:rsid w:val="000E08BC"/>
    <w:rsid w:val="000E18D3"/>
    <w:rsid w:val="000E2075"/>
    <w:rsid w:val="000E331F"/>
    <w:rsid w:val="000F0C33"/>
    <w:rsid w:val="000F16C0"/>
    <w:rsid w:val="000F221F"/>
    <w:rsid w:val="000F2308"/>
    <w:rsid w:val="000F2EED"/>
    <w:rsid w:val="000F3A33"/>
    <w:rsid w:val="000F3AAC"/>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3109"/>
    <w:rsid w:val="00103B4F"/>
    <w:rsid w:val="00104294"/>
    <w:rsid w:val="00104AF9"/>
    <w:rsid w:val="00105F23"/>
    <w:rsid w:val="0010686D"/>
    <w:rsid w:val="00110F21"/>
    <w:rsid w:val="00112E2D"/>
    <w:rsid w:val="00114A56"/>
    <w:rsid w:val="001156D7"/>
    <w:rsid w:val="00120B57"/>
    <w:rsid w:val="00121F8D"/>
    <w:rsid w:val="00122452"/>
    <w:rsid w:val="00123E0C"/>
    <w:rsid w:val="00124654"/>
    <w:rsid w:val="00127E25"/>
    <w:rsid w:val="00130162"/>
    <w:rsid w:val="00131B4C"/>
    <w:rsid w:val="0013294F"/>
    <w:rsid w:val="00133804"/>
    <w:rsid w:val="00133A8B"/>
    <w:rsid w:val="00137436"/>
    <w:rsid w:val="001418BE"/>
    <w:rsid w:val="00141F7B"/>
    <w:rsid w:val="00142316"/>
    <w:rsid w:val="00142A44"/>
    <w:rsid w:val="00144549"/>
    <w:rsid w:val="0014494A"/>
    <w:rsid w:val="00145D95"/>
    <w:rsid w:val="00150EFE"/>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CC4"/>
    <w:rsid w:val="0017073C"/>
    <w:rsid w:val="00170910"/>
    <w:rsid w:val="00172E5C"/>
    <w:rsid w:val="001731DB"/>
    <w:rsid w:val="00174F90"/>
    <w:rsid w:val="001750A9"/>
    <w:rsid w:val="00175783"/>
    <w:rsid w:val="00175C0E"/>
    <w:rsid w:val="00176AAC"/>
    <w:rsid w:val="00177F3B"/>
    <w:rsid w:val="001809B1"/>
    <w:rsid w:val="00181086"/>
    <w:rsid w:val="00182001"/>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75A8"/>
    <w:rsid w:val="001B0EB1"/>
    <w:rsid w:val="001B4039"/>
    <w:rsid w:val="001C0B49"/>
    <w:rsid w:val="001C1548"/>
    <w:rsid w:val="001C23E9"/>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40D6"/>
    <w:rsid w:val="001E4A3E"/>
    <w:rsid w:val="001E52E2"/>
    <w:rsid w:val="001E6398"/>
    <w:rsid w:val="001E661D"/>
    <w:rsid w:val="001F05CC"/>
    <w:rsid w:val="001F2779"/>
    <w:rsid w:val="001F2959"/>
    <w:rsid w:val="001F3227"/>
    <w:rsid w:val="001F5CBE"/>
    <w:rsid w:val="001F64D8"/>
    <w:rsid w:val="002003A9"/>
    <w:rsid w:val="0020140F"/>
    <w:rsid w:val="00202F17"/>
    <w:rsid w:val="002060E1"/>
    <w:rsid w:val="002062CB"/>
    <w:rsid w:val="00206D9E"/>
    <w:rsid w:val="00207257"/>
    <w:rsid w:val="00207810"/>
    <w:rsid w:val="00207E9A"/>
    <w:rsid w:val="00210944"/>
    <w:rsid w:val="0021263D"/>
    <w:rsid w:val="0021390A"/>
    <w:rsid w:val="00214C88"/>
    <w:rsid w:val="002209C6"/>
    <w:rsid w:val="00220ECC"/>
    <w:rsid w:val="00221EFA"/>
    <w:rsid w:val="00223616"/>
    <w:rsid w:val="0022426C"/>
    <w:rsid w:val="00224E69"/>
    <w:rsid w:val="00224F46"/>
    <w:rsid w:val="0022579D"/>
    <w:rsid w:val="00225E45"/>
    <w:rsid w:val="00225FF8"/>
    <w:rsid w:val="002266B0"/>
    <w:rsid w:val="00231A1A"/>
    <w:rsid w:val="002323D7"/>
    <w:rsid w:val="00232ED4"/>
    <w:rsid w:val="00233A18"/>
    <w:rsid w:val="00233E64"/>
    <w:rsid w:val="00234FC9"/>
    <w:rsid w:val="00235980"/>
    <w:rsid w:val="00235FC9"/>
    <w:rsid w:val="0023687A"/>
    <w:rsid w:val="002405E8"/>
    <w:rsid w:val="002447D6"/>
    <w:rsid w:val="0024626B"/>
    <w:rsid w:val="00246BD5"/>
    <w:rsid w:val="00246E50"/>
    <w:rsid w:val="00246FFF"/>
    <w:rsid w:val="00247930"/>
    <w:rsid w:val="00247E0B"/>
    <w:rsid w:val="00251EC5"/>
    <w:rsid w:val="002523E0"/>
    <w:rsid w:val="00252406"/>
    <w:rsid w:val="00253EE2"/>
    <w:rsid w:val="002550B0"/>
    <w:rsid w:val="00255189"/>
    <w:rsid w:val="002559FA"/>
    <w:rsid w:val="002565BF"/>
    <w:rsid w:val="00256754"/>
    <w:rsid w:val="00257272"/>
    <w:rsid w:val="0025729D"/>
    <w:rsid w:val="00260756"/>
    <w:rsid w:val="002607D6"/>
    <w:rsid w:val="00262990"/>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27D2"/>
    <w:rsid w:val="00286CE7"/>
    <w:rsid w:val="002874AD"/>
    <w:rsid w:val="00287F57"/>
    <w:rsid w:val="00293491"/>
    <w:rsid w:val="00294C02"/>
    <w:rsid w:val="00294C35"/>
    <w:rsid w:val="00296FD7"/>
    <w:rsid w:val="002A1489"/>
    <w:rsid w:val="002A2262"/>
    <w:rsid w:val="002A54BF"/>
    <w:rsid w:val="002A5B17"/>
    <w:rsid w:val="002B202D"/>
    <w:rsid w:val="002B242F"/>
    <w:rsid w:val="002B278E"/>
    <w:rsid w:val="002B2B19"/>
    <w:rsid w:val="002B4281"/>
    <w:rsid w:val="002B4E2D"/>
    <w:rsid w:val="002B5021"/>
    <w:rsid w:val="002B6039"/>
    <w:rsid w:val="002B66D2"/>
    <w:rsid w:val="002B7B72"/>
    <w:rsid w:val="002B7C17"/>
    <w:rsid w:val="002C255B"/>
    <w:rsid w:val="002C3F41"/>
    <w:rsid w:val="002C419E"/>
    <w:rsid w:val="002C570E"/>
    <w:rsid w:val="002C63ED"/>
    <w:rsid w:val="002C72D5"/>
    <w:rsid w:val="002C7435"/>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CFB"/>
    <w:rsid w:val="002F67E4"/>
    <w:rsid w:val="002F6BC0"/>
    <w:rsid w:val="002F6D84"/>
    <w:rsid w:val="003001CA"/>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3268"/>
    <w:rsid w:val="0034533F"/>
    <w:rsid w:val="00346756"/>
    <w:rsid w:val="00346859"/>
    <w:rsid w:val="0034778F"/>
    <w:rsid w:val="0034790F"/>
    <w:rsid w:val="00347C07"/>
    <w:rsid w:val="0035139F"/>
    <w:rsid w:val="0035295E"/>
    <w:rsid w:val="00352D94"/>
    <w:rsid w:val="0035483F"/>
    <w:rsid w:val="00354882"/>
    <w:rsid w:val="00354AD5"/>
    <w:rsid w:val="00355327"/>
    <w:rsid w:val="00356449"/>
    <w:rsid w:val="003568EB"/>
    <w:rsid w:val="00356EDC"/>
    <w:rsid w:val="0036041A"/>
    <w:rsid w:val="00361BF0"/>
    <w:rsid w:val="00364774"/>
    <w:rsid w:val="0036663C"/>
    <w:rsid w:val="00366AF3"/>
    <w:rsid w:val="00366C10"/>
    <w:rsid w:val="00366CBC"/>
    <w:rsid w:val="0037236D"/>
    <w:rsid w:val="00372944"/>
    <w:rsid w:val="00374630"/>
    <w:rsid w:val="003761A7"/>
    <w:rsid w:val="003771E4"/>
    <w:rsid w:val="0038098F"/>
    <w:rsid w:val="00380BC7"/>
    <w:rsid w:val="00381075"/>
    <w:rsid w:val="00381288"/>
    <w:rsid w:val="00390CAE"/>
    <w:rsid w:val="0039124A"/>
    <w:rsid w:val="00391B68"/>
    <w:rsid w:val="00396D0A"/>
    <w:rsid w:val="00396DDB"/>
    <w:rsid w:val="00397844"/>
    <w:rsid w:val="003A3B11"/>
    <w:rsid w:val="003A3B8A"/>
    <w:rsid w:val="003A40C8"/>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960"/>
    <w:rsid w:val="003D5E2B"/>
    <w:rsid w:val="003D7A97"/>
    <w:rsid w:val="003E1C7A"/>
    <w:rsid w:val="003E1F79"/>
    <w:rsid w:val="003E2247"/>
    <w:rsid w:val="003E3D18"/>
    <w:rsid w:val="003E3E92"/>
    <w:rsid w:val="003E417C"/>
    <w:rsid w:val="003E5613"/>
    <w:rsid w:val="003E607A"/>
    <w:rsid w:val="003E6372"/>
    <w:rsid w:val="003E6746"/>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46E1"/>
    <w:rsid w:val="00424D10"/>
    <w:rsid w:val="00425421"/>
    <w:rsid w:val="00427059"/>
    <w:rsid w:val="0042720E"/>
    <w:rsid w:val="004276FF"/>
    <w:rsid w:val="00427E5B"/>
    <w:rsid w:val="00430913"/>
    <w:rsid w:val="00431B7F"/>
    <w:rsid w:val="004320EA"/>
    <w:rsid w:val="00432398"/>
    <w:rsid w:val="00432715"/>
    <w:rsid w:val="00433705"/>
    <w:rsid w:val="0043492B"/>
    <w:rsid w:val="00442396"/>
    <w:rsid w:val="00443379"/>
    <w:rsid w:val="00445488"/>
    <w:rsid w:val="00447466"/>
    <w:rsid w:val="0045039A"/>
    <w:rsid w:val="00454BAD"/>
    <w:rsid w:val="00454BF1"/>
    <w:rsid w:val="00455E3A"/>
    <w:rsid w:val="004573F8"/>
    <w:rsid w:val="004574AA"/>
    <w:rsid w:val="00457613"/>
    <w:rsid w:val="00457CFF"/>
    <w:rsid w:val="0046003E"/>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7206"/>
    <w:rsid w:val="0048084E"/>
    <w:rsid w:val="00481ABC"/>
    <w:rsid w:val="00483A2E"/>
    <w:rsid w:val="00484D60"/>
    <w:rsid w:val="00485EC5"/>
    <w:rsid w:val="0048669D"/>
    <w:rsid w:val="004866A2"/>
    <w:rsid w:val="0048782B"/>
    <w:rsid w:val="004903F1"/>
    <w:rsid w:val="00490A42"/>
    <w:rsid w:val="00491541"/>
    <w:rsid w:val="0049478C"/>
    <w:rsid w:val="0049583F"/>
    <w:rsid w:val="004959DC"/>
    <w:rsid w:val="004973EE"/>
    <w:rsid w:val="00497F13"/>
    <w:rsid w:val="004A0CCC"/>
    <w:rsid w:val="004A24C0"/>
    <w:rsid w:val="004A2851"/>
    <w:rsid w:val="004A6E47"/>
    <w:rsid w:val="004A788E"/>
    <w:rsid w:val="004A78DC"/>
    <w:rsid w:val="004A79F5"/>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E053A"/>
    <w:rsid w:val="004E082B"/>
    <w:rsid w:val="004E09F3"/>
    <w:rsid w:val="004E13EB"/>
    <w:rsid w:val="004E4361"/>
    <w:rsid w:val="004E4B9E"/>
    <w:rsid w:val="004E6006"/>
    <w:rsid w:val="004E629A"/>
    <w:rsid w:val="004E797D"/>
    <w:rsid w:val="004F0B3E"/>
    <w:rsid w:val="004F566B"/>
    <w:rsid w:val="004F5A56"/>
    <w:rsid w:val="004F6BC0"/>
    <w:rsid w:val="00504055"/>
    <w:rsid w:val="0050435F"/>
    <w:rsid w:val="005067AE"/>
    <w:rsid w:val="00507FA7"/>
    <w:rsid w:val="0051002B"/>
    <w:rsid w:val="005108C6"/>
    <w:rsid w:val="00510C44"/>
    <w:rsid w:val="00510EE0"/>
    <w:rsid w:val="0051235B"/>
    <w:rsid w:val="00512DA2"/>
    <w:rsid w:val="00516098"/>
    <w:rsid w:val="00517031"/>
    <w:rsid w:val="005177E1"/>
    <w:rsid w:val="00517BAC"/>
    <w:rsid w:val="00523465"/>
    <w:rsid w:val="00523495"/>
    <w:rsid w:val="00523775"/>
    <w:rsid w:val="005239BC"/>
    <w:rsid w:val="0052431F"/>
    <w:rsid w:val="00526848"/>
    <w:rsid w:val="0053062F"/>
    <w:rsid w:val="005314FD"/>
    <w:rsid w:val="00532247"/>
    <w:rsid w:val="005327D4"/>
    <w:rsid w:val="00533F57"/>
    <w:rsid w:val="005340D1"/>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0651"/>
    <w:rsid w:val="005528FD"/>
    <w:rsid w:val="00556955"/>
    <w:rsid w:val="00557808"/>
    <w:rsid w:val="00562087"/>
    <w:rsid w:val="00562DA9"/>
    <w:rsid w:val="00564EB1"/>
    <w:rsid w:val="0056550D"/>
    <w:rsid w:val="00566D3C"/>
    <w:rsid w:val="005703FC"/>
    <w:rsid w:val="00572793"/>
    <w:rsid w:val="00575BA2"/>
    <w:rsid w:val="005762E0"/>
    <w:rsid w:val="0057653F"/>
    <w:rsid w:val="00577B00"/>
    <w:rsid w:val="00580224"/>
    <w:rsid w:val="00580F7C"/>
    <w:rsid w:val="00585B85"/>
    <w:rsid w:val="00586629"/>
    <w:rsid w:val="00586651"/>
    <w:rsid w:val="00591DBB"/>
    <w:rsid w:val="00591F66"/>
    <w:rsid w:val="00592D1B"/>
    <w:rsid w:val="00593CD6"/>
    <w:rsid w:val="0059405A"/>
    <w:rsid w:val="005942F6"/>
    <w:rsid w:val="0059469F"/>
    <w:rsid w:val="00594732"/>
    <w:rsid w:val="0059498B"/>
    <w:rsid w:val="00595378"/>
    <w:rsid w:val="00597CB7"/>
    <w:rsid w:val="005A2929"/>
    <w:rsid w:val="005A456C"/>
    <w:rsid w:val="005A5A60"/>
    <w:rsid w:val="005A715F"/>
    <w:rsid w:val="005B0064"/>
    <w:rsid w:val="005B2DE4"/>
    <w:rsid w:val="005B33C9"/>
    <w:rsid w:val="005B47E6"/>
    <w:rsid w:val="005B575D"/>
    <w:rsid w:val="005B6832"/>
    <w:rsid w:val="005B6969"/>
    <w:rsid w:val="005B6F2E"/>
    <w:rsid w:val="005B75B0"/>
    <w:rsid w:val="005B7D92"/>
    <w:rsid w:val="005C0158"/>
    <w:rsid w:val="005C0E07"/>
    <w:rsid w:val="005C25C5"/>
    <w:rsid w:val="005C35D9"/>
    <w:rsid w:val="005C37AF"/>
    <w:rsid w:val="005C439C"/>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F47"/>
    <w:rsid w:val="005E2F60"/>
    <w:rsid w:val="005E3C58"/>
    <w:rsid w:val="005E7DA6"/>
    <w:rsid w:val="005F02E2"/>
    <w:rsid w:val="005F0FF9"/>
    <w:rsid w:val="005F20D7"/>
    <w:rsid w:val="005F3C18"/>
    <w:rsid w:val="005F5248"/>
    <w:rsid w:val="006048F7"/>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20A00"/>
    <w:rsid w:val="0062138B"/>
    <w:rsid w:val="006213D3"/>
    <w:rsid w:val="00622FC3"/>
    <w:rsid w:val="006233E0"/>
    <w:rsid w:val="006244D6"/>
    <w:rsid w:val="006253CE"/>
    <w:rsid w:val="00626BED"/>
    <w:rsid w:val="00630AAF"/>
    <w:rsid w:val="00632564"/>
    <w:rsid w:val="00633693"/>
    <w:rsid w:val="00633A2C"/>
    <w:rsid w:val="00634471"/>
    <w:rsid w:val="00636476"/>
    <w:rsid w:val="00637278"/>
    <w:rsid w:val="00641DFC"/>
    <w:rsid w:val="0064246B"/>
    <w:rsid w:val="0064400E"/>
    <w:rsid w:val="00645277"/>
    <w:rsid w:val="00645CF8"/>
    <w:rsid w:val="00646956"/>
    <w:rsid w:val="00646A46"/>
    <w:rsid w:val="00647091"/>
    <w:rsid w:val="00650C23"/>
    <w:rsid w:val="00652FDF"/>
    <w:rsid w:val="00653176"/>
    <w:rsid w:val="00655EE6"/>
    <w:rsid w:val="00661E1D"/>
    <w:rsid w:val="00662DB7"/>
    <w:rsid w:val="006630F8"/>
    <w:rsid w:val="0066658A"/>
    <w:rsid w:val="00666E99"/>
    <w:rsid w:val="006671DB"/>
    <w:rsid w:val="00670115"/>
    <w:rsid w:val="00672AA5"/>
    <w:rsid w:val="0067354B"/>
    <w:rsid w:val="00673649"/>
    <w:rsid w:val="00673814"/>
    <w:rsid w:val="00674919"/>
    <w:rsid w:val="006749EA"/>
    <w:rsid w:val="00674B98"/>
    <w:rsid w:val="0067582F"/>
    <w:rsid w:val="0067714A"/>
    <w:rsid w:val="006775A5"/>
    <w:rsid w:val="00677E69"/>
    <w:rsid w:val="00682105"/>
    <w:rsid w:val="006823A1"/>
    <w:rsid w:val="00683893"/>
    <w:rsid w:val="00683BAD"/>
    <w:rsid w:val="0068481B"/>
    <w:rsid w:val="00684DFD"/>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B176F"/>
    <w:rsid w:val="006B542B"/>
    <w:rsid w:val="006B6C8D"/>
    <w:rsid w:val="006B6D0A"/>
    <w:rsid w:val="006B6E74"/>
    <w:rsid w:val="006B7614"/>
    <w:rsid w:val="006C0844"/>
    <w:rsid w:val="006C1145"/>
    <w:rsid w:val="006C1620"/>
    <w:rsid w:val="006C36A5"/>
    <w:rsid w:val="006C4230"/>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67D8"/>
    <w:rsid w:val="006E0337"/>
    <w:rsid w:val="006E13A6"/>
    <w:rsid w:val="006E14B1"/>
    <w:rsid w:val="006E19A0"/>
    <w:rsid w:val="006E1A00"/>
    <w:rsid w:val="006E2C90"/>
    <w:rsid w:val="006E46D2"/>
    <w:rsid w:val="006E47EA"/>
    <w:rsid w:val="006E669C"/>
    <w:rsid w:val="006E6DE6"/>
    <w:rsid w:val="006F06C7"/>
    <w:rsid w:val="006F40DD"/>
    <w:rsid w:val="006F5178"/>
    <w:rsid w:val="006F53B0"/>
    <w:rsid w:val="006F6822"/>
    <w:rsid w:val="006F686D"/>
    <w:rsid w:val="0070102E"/>
    <w:rsid w:val="00701988"/>
    <w:rsid w:val="007038C7"/>
    <w:rsid w:val="00703C37"/>
    <w:rsid w:val="007041EE"/>
    <w:rsid w:val="00704432"/>
    <w:rsid w:val="007050F8"/>
    <w:rsid w:val="0070699D"/>
    <w:rsid w:val="00707441"/>
    <w:rsid w:val="007075C7"/>
    <w:rsid w:val="00707972"/>
    <w:rsid w:val="007115F5"/>
    <w:rsid w:val="00712DC0"/>
    <w:rsid w:val="00712F4F"/>
    <w:rsid w:val="007134BE"/>
    <w:rsid w:val="00713AD9"/>
    <w:rsid w:val="00713E82"/>
    <w:rsid w:val="007149AA"/>
    <w:rsid w:val="0071569F"/>
    <w:rsid w:val="00716269"/>
    <w:rsid w:val="00716775"/>
    <w:rsid w:val="0072063B"/>
    <w:rsid w:val="00720931"/>
    <w:rsid w:val="00723824"/>
    <w:rsid w:val="00723DFB"/>
    <w:rsid w:val="00724783"/>
    <w:rsid w:val="0072667C"/>
    <w:rsid w:val="007304B0"/>
    <w:rsid w:val="007305DF"/>
    <w:rsid w:val="00731DA7"/>
    <w:rsid w:val="00732BE0"/>
    <w:rsid w:val="0073321F"/>
    <w:rsid w:val="00733607"/>
    <w:rsid w:val="00733DFB"/>
    <w:rsid w:val="00733E12"/>
    <w:rsid w:val="00734BFE"/>
    <w:rsid w:val="00734C98"/>
    <w:rsid w:val="00736309"/>
    <w:rsid w:val="007363A5"/>
    <w:rsid w:val="00736467"/>
    <w:rsid w:val="00736862"/>
    <w:rsid w:val="0073691C"/>
    <w:rsid w:val="00737C38"/>
    <w:rsid w:val="00740FF5"/>
    <w:rsid w:val="0074266D"/>
    <w:rsid w:val="00742E01"/>
    <w:rsid w:val="00743ABD"/>
    <w:rsid w:val="00750027"/>
    <w:rsid w:val="00750600"/>
    <w:rsid w:val="00750631"/>
    <w:rsid w:val="00750969"/>
    <w:rsid w:val="00751605"/>
    <w:rsid w:val="0075256A"/>
    <w:rsid w:val="0075302C"/>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B86"/>
    <w:rsid w:val="00766A5B"/>
    <w:rsid w:val="00770381"/>
    <w:rsid w:val="00771FE7"/>
    <w:rsid w:val="00772E88"/>
    <w:rsid w:val="00773EE1"/>
    <w:rsid w:val="00775562"/>
    <w:rsid w:val="0077583C"/>
    <w:rsid w:val="00777488"/>
    <w:rsid w:val="00777AE2"/>
    <w:rsid w:val="00777FE5"/>
    <w:rsid w:val="007816FA"/>
    <w:rsid w:val="00781AE8"/>
    <w:rsid w:val="007821D7"/>
    <w:rsid w:val="00783148"/>
    <w:rsid w:val="00787874"/>
    <w:rsid w:val="0078FE8C"/>
    <w:rsid w:val="00792873"/>
    <w:rsid w:val="00796565"/>
    <w:rsid w:val="00796E65"/>
    <w:rsid w:val="00797778"/>
    <w:rsid w:val="007A0FB9"/>
    <w:rsid w:val="007A1CB9"/>
    <w:rsid w:val="007A40C7"/>
    <w:rsid w:val="007A53ED"/>
    <w:rsid w:val="007A565E"/>
    <w:rsid w:val="007A5B9B"/>
    <w:rsid w:val="007A5E7D"/>
    <w:rsid w:val="007A6C09"/>
    <w:rsid w:val="007A7C0A"/>
    <w:rsid w:val="007A7F2A"/>
    <w:rsid w:val="007B157B"/>
    <w:rsid w:val="007B2D63"/>
    <w:rsid w:val="007B5DC2"/>
    <w:rsid w:val="007B60AE"/>
    <w:rsid w:val="007B65AE"/>
    <w:rsid w:val="007B6741"/>
    <w:rsid w:val="007C1D3A"/>
    <w:rsid w:val="007C44F3"/>
    <w:rsid w:val="007C4675"/>
    <w:rsid w:val="007C6C61"/>
    <w:rsid w:val="007C74AE"/>
    <w:rsid w:val="007C7C24"/>
    <w:rsid w:val="007D0A2F"/>
    <w:rsid w:val="007D142B"/>
    <w:rsid w:val="007D150E"/>
    <w:rsid w:val="007D1D9E"/>
    <w:rsid w:val="007D1E8B"/>
    <w:rsid w:val="007D201E"/>
    <w:rsid w:val="007D3C5F"/>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5F41"/>
    <w:rsid w:val="007F64DB"/>
    <w:rsid w:val="007F6820"/>
    <w:rsid w:val="007F6EBC"/>
    <w:rsid w:val="007F7102"/>
    <w:rsid w:val="007F770A"/>
    <w:rsid w:val="007F7F62"/>
    <w:rsid w:val="0080219E"/>
    <w:rsid w:val="00802946"/>
    <w:rsid w:val="0080393B"/>
    <w:rsid w:val="00803D4E"/>
    <w:rsid w:val="008047FC"/>
    <w:rsid w:val="008048A4"/>
    <w:rsid w:val="008054FC"/>
    <w:rsid w:val="00805EEA"/>
    <w:rsid w:val="008073D2"/>
    <w:rsid w:val="008078B9"/>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2AB"/>
    <w:rsid w:val="0082501C"/>
    <w:rsid w:val="008251F0"/>
    <w:rsid w:val="008255F2"/>
    <w:rsid w:val="00825A46"/>
    <w:rsid w:val="00830895"/>
    <w:rsid w:val="008308F9"/>
    <w:rsid w:val="008338A2"/>
    <w:rsid w:val="008349E6"/>
    <w:rsid w:val="0083515A"/>
    <w:rsid w:val="008364B2"/>
    <w:rsid w:val="008367B4"/>
    <w:rsid w:val="00837BB5"/>
    <w:rsid w:val="00841376"/>
    <w:rsid w:val="008423DB"/>
    <w:rsid w:val="0084313A"/>
    <w:rsid w:val="008439A3"/>
    <w:rsid w:val="008441F0"/>
    <w:rsid w:val="00844BDB"/>
    <w:rsid w:val="008450A7"/>
    <w:rsid w:val="00845B37"/>
    <w:rsid w:val="008467AF"/>
    <w:rsid w:val="008468A4"/>
    <w:rsid w:val="0084730A"/>
    <w:rsid w:val="008473E5"/>
    <w:rsid w:val="0084797F"/>
    <w:rsid w:val="008503C8"/>
    <w:rsid w:val="00852717"/>
    <w:rsid w:val="00852D95"/>
    <w:rsid w:val="008540B1"/>
    <w:rsid w:val="00855D22"/>
    <w:rsid w:val="00856388"/>
    <w:rsid w:val="0085682E"/>
    <w:rsid w:val="008606D1"/>
    <w:rsid w:val="00860B0C"/>
    <w:rsid w:val="008611AA"/>
    <w:rsid w:val="00862625"/>
    <w:rsid w:val="00862C7A"/>
    <w:rsid w:val="00862E86"/>
    <w:rsid w:val="008638BE"/>
    <w:rsid w:val="00863AB3"/>
    <w:rsid w:val="008645BC"/>
    <w:rsid w:val="008647D7"/>
    <w:rsid w:val="008649F5"/>
    <w:rsid w:val="00866792"/>
    <w:rsid w:val="00866BE6"/>
    <w:rsid w:val="0086737B"/>
    <w:rsid w:val="008678C7"/>
    <w:rsid w:val="0087021B"/>
    <w:rsid w:val="00871305"/>
    <w:rsid w:val="0087272A"/>
    <w:rsid w:val="00872C21"/>
    <w:rsid w:val="008730D7"/>
    <w:rsid w:val="00873FE6"/>
    <w:rsid w:val="008749D0"/>
    <w:rsid w:val="00874A86"/>
    <w:rsid w:val="00874EFE"/>
    <w:rsid w:val="00875218"/>
    <w:rsid w:val="00877D01"/>
    <w:rsid w:val="008806C0"/>
    <w:rsid w:val="00882EE2"/>
    <w:rsid w:val="00883ED1"/>
    <w:rsid w:val="00884A95"/>
    <w:rsid w:val="00885C41"/>
    <w:rsid w:val="00886800"/>
    <w:rsid w:val="00886B42"/>
    <w:rsid w:val="008878CC"/>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4029"/>
    <w:rsid w:val="008A43A4"/>
    <w:rsid w:val="008A5428"/>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4F2"/>
    <w:rsid w:val="00936347"/>
    <w:rsid w:val="009364DF"/>
    <w:rsid w:val="00940B79"/>
    <w:rsid w:val="009413AA"/>
    <w:rsid w:val="009430F9"/>
    <w:rsid w:val="00943273"/>
    <w:rsid w:val="009448F4"/>
    <w:rsid w:val="00945D6A"/>
    <w:rsid w:val="00946FB4"/>
    <w:rsid w:val="00951DC1"/>
    <w:rsid w:val="00953B06"/>
    <w:rsid w:val="009543B0"/>
    <w:rsid w:val="00956AAF"/>
    <w:rsid w:val="00957E17"/>
    <w:rsid w:val="00960BA7"/>
    <w:rsid w:val="00960BD3"/>
    <w:rsid w:val="009612A2"/>
    <w:rsid w:val="00962C12"/>
    <w:rsid w:val="00967467"/>
    <w:rsid w:val="00970160"/>
    <w:rsid w:val="0097035C"/>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87EBD"/>
    <w:rsid w:val="00991B56"/>
    <w:rsid w:val="00992BCE"/>
    <w:rsid w:val="00996312"/>
    <w:rsid w:val="00997091"/>
    <w:rsid w:val="009A1A63"/>
    <w:rsid w:val="009A1BDB"/>
    <w:rsid w:val="009A290E"/>
    <w:rsid w:val="009A4651"/>
    <w:rsid w:val="009A51E5"/>
    <w:rsid w:val="009A6229"/>
    <w:rsid w:val="009A6694"/>
    <w:rsid w:val="009A6C31"/>
    <w:rsid w:val="009B01AA"/>
    <w:rsid w:val="009B3969"/>
    <w:rsid w:val="009B3B03"/>
    <w:rsid w:val="009B3F1F"/>
    <w:rsid w:val="009B541B"/>
    <w:rsid w:val="009B6634"/>
    <w:rsid w:val="009B6EF8"/>
    <w:rsid w:val="009B7A0F"/>
    <w:rsid w:val="009B7BAE"/>
    <w:rsid w:val="009C6000"/>
    <w:rsid w:val="009C6BA3"/>
    <w:rsid w:val="009C6EB9"/>
    <w:rsid w:val="009C7EF3"/>
    <w:rsid w:val="009D0593"/>
    <w:rsid w:val="009D0A4B"/>
    <w:rsid w:val="009D0FAE"/>
    <w:rsid w:val="009D0FF6"/>
    <w:rsid w:val="009D1942"/>
    <w:rsid w:val="009D565B"/>
    <w:rsid w:val="009D647C"/>
    <w:rsid w:val="009D6A45"/>
    <w:rsid w:val="009D79D6"/>
    <w:rsid w:val="009E0063"/>
    <w:rsid w:val="009E0EAA"/>
    <w:rsid w:val="009E124A"/>
    <w:rsid w:val="009E12EC"/>
    <w:rsid w:val="009E2725"/>
    <w:rsid w:val="009E2974"/>
    <w:rsid w:val="009E2D18"/>
    <w:rsid w:val="009E2D79"/>
    <w:rsid w:val="009E4A3B"/>
    <w:rsid w:val="009E5D23"/>
    <w:rsid w:val="009E6BC2"/>
    <w:rsid w:val="009E6E1B"/>
    <w:rsid w:val="009E7C4A"/>
    <w:rsid w:val="009F110D"/>
    <w:rsid w:val="009F5BF5"/>
    <w:rsid w:val="009F6D31"/>
    <w:rsid w:val="009F7368"/>
    <w:rsid w:val="00A00CDC"/>
    <w:rsid w:val="00A03280"/>
    <w:rsid w:val="00A03D61"/>
    <w:rsid w:val="00A04E94"/>
    <w:rsid w:val="00A04F7F"/>
    <w:rsid w:val="00A07783"/>
    <w:rsid w:val="00A1080C"/>
    <w:rsid w:val="00A10C6A"/>
    <w:rsid w:val="00A10C90"/>
    <w:rsid w:val="00A10EE8"/>
    <w:rsid w:val="00A11C94"/>
    <w:rsid w:val="00A126A5"/>
    <w:rsid w:val="00A12BC7"/>
    <w:rsid w:val="00A14428"/>
    <w:rsid w:val="00A17EBA"/>
    <w:rsid w:val="00A215B5"/>
    <w:rsid w:val="00A21E7E"/>
    <w:rsid w:val="00A230EF"/>
    <w:rsid w:val="00A23C6E"/>
    <w:rsid w:val="00A23D2A"/>
    <w:rsid w:val="00A266B6"/>
    <w:rsid w:val="00A27C34"/>
    <w:rsid w:val="00A311A3"/>
    <w:rsid w:val="00A3204B"/>
    <w:rsid w:val="00A33508"/>
    <w:rsid w:val="00A336AD"/>
    <w:rsid w:val="00A352F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5C31"/>
    <w:rsid w:val="00A56E76"/>
    <w:rsid w:val="00A57419"/>
    <w:rsid w:val="00A618C3"/>
    <w:rsid w:val="00A619E0"/>
    <w:rsid w:val="00A6220D"/>
    <w:rsid w:val="00A6403B"/>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950"/>
    <w:rsid w:val="00AB2AD7"/>
    <w:rsid w:val="00AB3ECB"/>
    <w:rsid w:val="00AB439E"/>
    <w:rsid w:val="00AB5451"/>
    <w:rsid w:val="00AB70FC"/>
    <w:rsid w:val="00AC18BF"/>
    <w:rsid w:val="00AC1B1A"/>
    <w:rsid w:val="00AC2456"/>
    <w:rsid w:val="00AC5E5F"/>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FDE"/>
    <w:rsid w:val="00AF43C3"/>
    <w:rsid w:val="00AF4DF2"/>
    <w:rsid w:val="00AF559D"/>
    <w:rsid w:val="00B002AD"/>
    <w:rsid w:val="00B01325"/>
    <w:rsid w:val="00B01F4C"/>
    <w:rsid w:val="00B03153"/>
    <w:rsid w:val="00B04D3D"/>
    <w:rsid w:val="00B052B1"/>
    <w:rsid w:val="00B062EF"/>
    <w:rsid w:val="00B067FC"/>
    <w:rsid w:val="00B125F1"/>
    <w:rsid w:val="00B12AFC"/>
    <w:rsid w:val="00B16D75"/>
    <w:rsid w:val="00B20201"/>
    <w:rsid w:val="00B2048C"/>
    <w:rsid w:val="00B228B3"/>
    <w:rsid w:val="00B27FF0"/>
    <w:rsid w:val="00B30351"/>
    <w:rsid w:val="00B31599"/>
    <w:rsid w:val="00B3282E"/>
    <w:rsid w:val="00B32CF3"/>
    <w:rsid w:val="00B32E71"/>
    <w:rsid w:val="00B34E36"/>
    <w:rsid w:val="00B35C8B"/>
    <w:rsid w:val="00B36696"/>
    <w:rsid w:val="00B43975"/>
    <w:rsid w:val="00B45297"/>
    <w:rsid w:val="00B4608A"/>
    <w:rsid w:val="00B4645D"/>
    <w:rsid w:val="00B468C8"/>
    <w:rsid w:val="00B50491"/>
    <w:rsid w:val="00B51F26"/>
    <w:rsid w:val="00B53943"/>
    <w:rsid w:val="00B5536B"/>
    <w:rsid w:val="00B5666C"/>
    <w:rsid w:val="00B570CA"/>
    <w:rsid w:val="00B608B5"/>
    <w:rsid w:val="00B65634"/>
    <w:rsid w:val="00B67E06"/>
    <w:rsid w:val="00B67F2D"/>
    <w:rsid w:val="00B70761"/>
    <w:rsid w:val="00B70D5C"/>
    <w:rsid w:val="00B71498"/>
    <w:rsid w:val="00B71E58"/>
    <w:rsid w:val="00B71FCF"/>
    <w:rsid w:val="00B73520"/>
    <w:rsid w:val="00B74753"/>
    <w:rsid w:val="00B74FDC"/>
    <w:rsid w:val="00B760DF"/>
    <w:rsid w:val="00B767AC"/>
    <w:rsid w:val="00B801A6"/>
    <w:rsid w:val="00B802FD"/>
    <w:rsid w:val="00B821F1"/>
    <w:rsid w:val="00B82859"/>
    <w:rsid w:val="00B847EC"/>
    <w:rsid w:val="00B8587E"/>
    <w:rsid w:val="00B85C08"/>
    <w:rsid w:val="00B86084"/>
    <w:rsid w:val="00B90FA2"/>
    <w:rsid w:val="00B910F3"/>
    <w:rsid w:val="00B916DF"/>
    <w:rsid w:val="00B917E7"/>
    <w:rsid w:val="00B9257D"/>
    <w:rsid w:val="00B94B1D"/>
    <w:rsid w:val="00B95D65"/>
    <w:rsid w:val="00B96D5B"/>
    <w:rsid w:val="00B9776E"/>
    <w:rsid w:val="00BA0005"/>
    <w:rsid w:val="00BA054E"/>
    <w:rsid w:val="00BA0BD2"/>
    <w:rsid w:val="00BA2E07"/>
    <w:rsid w:val="00BA3396"/>
    <w:rsid w:val="00BA4690"/>
    <w:rsid w:val="00BA58A2"/>
    <w:rsid w:val="00BB0158"/>
    <w:rsid w:val="00BB08E2"/>
    <w:rsid w:val="00BB1344"/>
    <w:rsid w:val="00BB1C61"/>
    <w:rsid w:val="00BB3718"/>
    <w:rsid w:val="00BB3D25"/>
    <w:rsid w:val="00BB5CC7"/>
    <w:rsid w:val="00BB614A"/>
    <w:rsid w:val="00BB637F"/>
    <w:rsid w:val="00BC046B"/>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306C"/>
    <w:rsid w:val="00C16DFE"/>
    <w:rsid w:val="00C223DB"/>
    <w:rsid w:val="00C22E55"/>
    <w:rsid w:val="00C22FEC"/>
    <w:rsid w:val="00C23A23"/>
    <w:rsid w:val="00C25AB0"/>
    <w:rsid w:val="00C2755A"/>
    <w:rsid w:val="00C30139"/>
    <w:rsid w:val="00C305BD"/>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3066"/>
    <w:rsid w:val="00C4367D"/>
    <w:rsid w:val="00C441CC"/>
    <w:rsid w:val="00C446B1"/>
    <w:rsid w:val="00C44ED1"/>
    <w:rsid w:val="00C479F5"/>
    <w:rsid w:val="00C47C2F"/>
    <w:rsid w:val="00C50A12"/>
    <w:rsid w:val="00C50BF3"/>
    <w:rsid w:val="00C50C8D"/>
    <w:rsid w:val="00C52D55"/>
    <w:rsid w:val="00C52F5D"/>
    <w:rsid w:val="00C52FFE"/>
    <w:rsid w:val="00C53A27"/>
    <w:rsid w:val="00C57512"/>
    <w:rsid w:val="00C607C1"/>
    <w:rsid w:val="00C61231"/>
    <w:rsid w:val="00C621D0"/>
    <w:rsid w:val="00C62420"/>
    <w:rsid w:val="00C62B11"/>
    <w:rsid w:val="00C654F2"/>
    <w:rsid w:val="00C659C4"/>
    <w:rsid w:val="00C65DFA"/>
    <w:rsid w:val="00C6609D"/>
    <w:rsid w:val="00C66459"/>
    <w:rsid w:val="00C66BFC"/>
    <w:rsid w:val="00C66C65"/>
    <w:rsid w:val="00C70560"/>
    <w:rsid w:val="00C732B3"/>
    <w:rsid w:val="00C74E85"/>
    <w:rsid w:val="00C760FF"/>
    <w:rsid w:val="00C76F1B"/>
    <w:rsid w:val="00C8168C"/>
    <w:rsid w:val="00C82495"/>
    <w:rsid w:val="00C82BC1"/>
    <w:rsid w:val="00C837A1"/>
    <w:rsid w:val="00C83C97"/>
    <w:rsid w:val="00C845C6"/>
    <w:rsid w:val="00C854FD"/>
    <w:rsid w:val="00C85F54"/>
    <w:rsid w:val="00C879B2"/>
    <w:rsid w:val="00C90347"/>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63AB"/>
    <w:rsid w:val="00CB6E99"/>
    <w:rsid w:val="00CB75B9"/>
    <w:rsid w:val="00CC21A5"/>
    <w:rsid w:val="00CC34F9"/>
    <w:rsid w:val="00CC57E6"/>
    <w:rsid w:val="00CC6E87"/>
    <w:rsid w:val="00CC71D6"/>
    <w:rsid w:val="00CD0DD9"/>
    <w:rsid w:val="00CD17DF"/>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CF5509"/>
    <w:rsid w:val="00D02E3B"/>
    <w:rsid w:val="00D03A73"/>
    <w:rsid w:val="00D05090"/>
    <w:rsid w:val="00D058A4"/>
    <w:rsid w:val="00D06D52"/>
    <w:rsid w:val="00D10214"/>
    <w:rsid w:val="00D1076B"/>
    <w:rsid w:val="00D10EE4"/>
    <w:rsid w:val="00D12290"/>
    <w:rsid w:val="00D1231A"/>
    <w:rsid w:val="00D14AB1"/>
    <w:rsid w:val="00D15859"/>
    <w:rsid w:val="00D222D7"/>
    <w:rsid w:val="00D25E1A"/>
    <w:rsid w:val="00D27171"/>
    <w:rsid w:val="00D27A1A"/>
    <w:rsid w:val="00D30B89"/>
    <w:rsid w:val="00D31A8B"/>
    <w:rsid w:val="00D35160"/>
    <w:rsid w:val="00D359CD"/>
    <w:rsid w:val="00D36277"/>
    <w:rsid w:val="00D4124E"/>
    <w:rsid w:val="00D42F3D"/>
    <w:rsid w:val="00D42FC2"/>
    <w:rsid w:val="00D43817"/>
    <w:rsid w:val="00D443CE"/>
    <w:rsid w:val="00D44759"/>
    <w:rsid w:val="00D4616E"/>
    <w:rsid w:val="00D46628"/>
    <w:rsid w:val="00D472FC"/>
    <w:rsid w:val="00D508DF"/>
    <w:rsid w:val="00D5234A"/>
    <w:rsid w:val="00D5247E"/>
    <w:rsid w:val="00D537F6"/>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95"/>
    <w:rsid w:val="00D74E0F"/>
    <w:rsid w:val="00D7567E"/>
    <w:rsid w:val="00D76302"/>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A28"/>
    <w:rsid w:val="00DD47E2"/>
    <w:rsid w:val="00DD5B14"/>
    <w:rsid w:val="00DD5DAE"/>
    <w:rsid w:val="00DD687F"/>
    <w:rsid w:val="00DD6984"/>
    <w:rsid w:val="00DE3611"/>
    <w:rsid w:val="00DE42F3"/>
    <w:rsid w:val="00DE4CDB"/>
    <w:rsid w:val="00DE6D24"/>
    <w:rsid w:val="00DE7759"/>
    <w:rsid w:val="00DE7A5D"/>
    <w:rsid w:val="00DF056B"/>
    <w:rsid w:val="00DF13E5"/>
    <w:rsid w:val="00DF172A"/>
    <w:rsid w:val="00DF17F2"/>
    <w:rsid w:val="00DF21A1"/>
    <w:rsid w:val="00DF3FC4"/>
    <w:rsid w:val="00DF7007"/>
    <w:rsid w:val="00E01F93"/>
    <w:rsid w:val="00E02338"/>
    <w:rsid w:val="00E02FA2"/>
    <w:rsid w:val="00E0356B"/>
    <w:rsid w:val="00E0435D"/>
    <w:rsid w:val="00E054C8"/>
    <w:rsid w:val="00E10EE1"/>
    <w:rsid w:val="00E12A0E"/>
    <w:rsid w:val="00E12D6D"/>
    <w:rsid w:val="00E1304E"/>
    <w:rsid w:val="00E132D7"/>
    <w:rsid w:val="00E13A5A"/>
    <w:rsid w:val="00E14AA9"/>
    <w:rsid w:val="00E150E9"/>
    <w:rsid w:val="00E1578E"/>
    <w:rsid w:val="00E16924"/>
    <w:rsid w:val="00E17445"/>
    <w:rsid w:val="00E22D8B"/>
    <w:rsid w:val="00E2467D"/>
    <w:rsid w:val="00E24E75"/>
    <w:rsid w:val="00E2563E"/>
    <w:rsid w:val="00E3121A"/>
    <w:rsid w:val="00E315DA"/>
    <w:rsid w:val="00E3184E"/>
    <w:rsid w:val="00E31EB7"/>
    <w:rsid w:val="00E321E0"/>
    <w:rsid w:val="00E33C14"/>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70B2"/>
    <w:rsid w:val="00E576BE"/>
    <w:rsid w:val="00E57A8A"/>
    <w:rsid w:val="00E63732"/>
    <w:rsid w:val="00E65ABC"/>
    <w:rsid w:val="00E65B3D"/>
    <w:rsid w:val="00E6635F"/>
    <w:rsid w:val="00E66A74"/>
    <w:rsid w:val="00E70FEC"/>
    <w:rsid w:val="00E71154"/>
    <w:rsid w:val="00E71DEE"/>
    <w:rsid w:val="00E73406"/>
    <w:rsid w:val="00E73F6F"/>
    <w:rsid w:val="00E761C8"/>
    <w:rsid w:val="00E770CE"/>
    <w:rsid w:val="00E81889"/>
    <w:rsid w:val="00E81902"/>
    <w:rsid w:val="00E8496A"/>
    <w:rsid w:val="00E9137A"/>
    <w:rsid w:val="00E9239F"/>
    <w:rsid w:val="00E928A0"/>
    <w:rsid w:val="00E947CE"/>
    <w:rsid w:val="00E96339"/>
    <w:rsid w:val="00E97173"/>
    <w:rsid w:val="00EA2763"/>
    <w:rsid w:val="00EA3729"/>
    <w:rsid w:val="00EA3C03"/>
    <w:rsid w:val="00EA6124"/>
    <w:rsid w:val="00EB02D8"/>
    <w:rsid w:val="00EB3650"/>
    <w:rsid w:val="00EB45C0"/>
    <w:rsid w:val="00EB5DE6"/>
    <w:rsid w:val="00EC108D"/>
    <w:rsid w:val="00EC11BB"/>
    <w:rsid w:val="00EC2F2A"/>
    <w:rsid w:val="00EC3045"/>
    <w:rsid w:val="00EC4810"/>
    <w:rsid w:val="00EC531D"/>
    <w:rsid w:val="00EC792F"/>
    <w:rsid w:val="00ED157A"/>
    <w:rsid w:val="00ED2235"/>
    <w:rsid w:val="00ED506F"/>
    <w:rsid w:val="00ED5930"/>
    <w:rsid w:val="00ED7DB0"/>
    <w:rsid w:val="00EE0B01"/>
    <w:rsid w:val="00EE1A81"/>
    <w:rsid w:val="00EE392F"/>
    <w:rsid w:val="00EE3B9C"/>
    <w:rsid w:val="00EE54F0"/>
    <w:rsid w:val="00EE5853"/>
    <w:rsid w:val="00EE5A73"/>
    <w:rsid w:val="00EE5B2D"/>
    <w:rsid w:val="00EE644A"/>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2CFE"/>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4699"/>
    <w:rsid w:val="00F35FD4"/>
    <w:rsid w:val="00F375A4"/>
    <w:rsid w:val="00F4095A"/>
    <w:rsid w:val="00F40BE4"/>
    <w:rsid w:val="00F41C16"/>
    <w:rsid w:val="00F425C0"/>
    <w:rsid w:val="00F427F5"/>
    <w:rsid w:val="00F4389B"/>
    <w:rsid w:val="00F44B43"/>
    <w:rsid w:val="00F451ED"/>
    <w:rsid w:val="00F464A6"/>
    <w:rsid w:val="00F51D78"/>
    <w:rsid w:val="00F51DA4"/>
    <w:rsid w:val="00F51F09"/>
    <w:rsid w:val="00F53F14"/>
    <w:rsid w:val="00F54154"/>
    <w:rsid w:val="00F54F91"/>
    <w:rsid w:val="00F56D0A"/>
    <w:rsid w:val="00F56E00"/>
    <w:rsid w:val="00F573E5"/>
    <w:rsid w:val="00F57E0D"/>
    <w:rsid w:val="00F63AA2"/>
    <w:rsid w:val="00F6543A"/>
    <w:rsid w:val="00F66127"/>
    <w:rsid w:val="00F664CC"/>
    <w:rsid w:val="00F67C46"/>
    <w:rsid w:val="00F7094E"/>
    <w:rsid w:val="00F70A0D"/>
    <w:rsid w:val="00F720AC"/>
    <w:rsid w:val="00F753A1"/>
    <w:rsid w:val="00F77BAE"/>
    <w:rsid w:val="00F800FB"/>
    <w:rsid w:val="00F811E7"/>
    <w:rsid w:val="00F820E6"/>
    <w:rsid w:val="00F827F5"/>
    <w:rsid w:val="00F82F38"/>
    <w:rsid w:val="00F849D5"/>
    <w:rsid w:val="00F8789C"/>
    <w:rsid w:val="00F87B16"/>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4C2C"/>
    <w:rsid w:val="00FB7C0F"/>
    <w:rsid w:val="00FB7FEC"/>
    <w:rsid w:val="00FC0A30"/>
    <w:rsid w:val="00FC0E45"/>
    <w:rsid w:val="00FC29FE"/>
    <w:rsid w:val="00FC2F42"/>
    <w:rsid w:val="00FC4256"/>
    <w:rsid w:val="00FC50AE"/>
    <w:rsid w:val="00FC58EF"/>
    <w:rsid w:val="00FC5F21"/>
    <w:rsid w:val="00FD1816"/>
    <w:rsid w:val="00FD1D44"/>
    <w:rsid w:val="00FD27EB"/>
    <w:rsid w:val="00FD2953"/>
    <w:rsid w:val="00FD31D0"/>
    <w:rsid w:val="00FD397C"/>
    <w:rsid w:val="00FD42D0"/>
    <w:rsid w:val="00FD7795"/>
    <w:rsid w:val="00FE1329"/>
    <w:rsid w:val="00FE14B8"/>
    <w:rsid w:val="00FE1B2C"/>
    <w:rsid w:val="00FE1C2E"/>
    <w:rsid w:val="00FE307A"/>
    <w:rsid w:val="00FE34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7DF"/>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aliases w:val="Heading 3 3GPP"/>
    <w:basedOn w:val="Normal"/>
    <w:next w:val="Normal"/>
    <w:link w:val="Heading3Char"/>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aliases w:val="Heading 3 3GPP Char"/>
    <w:basedOn w:val="DefaultParagraphFont"/>
    <w:link w:val="Heading3"/>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DefaultParagraphFont"/>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Normal"/>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Revision">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Malgun Gothic" w:hAnsi="Times New Roman" w:cs="Times New Roman"/>
      <w:sz w:val="20"/>
      <w:szCs w:val="20"/>
      <w:lang w:val="en-GB" w:eastAsia="ko-KR"/>
    </w:rPr>
  </w:style>
  <w:style w:type="character" w:styleId="CommentReference">
    <w:name w:val="annotation reference"/>
    <w:basedOn w:val="DefaultParagraphFont"/>
    <w:unhideWhenUsed/>
    <w:rPr>
      <w:sz w:val="18"/>
      <w:szCs w:val="18"/>
    </w:rPr>
  </w:style>
  <w:style w:type="paragraph" w:styleId="CommentSubject">
    <w:name w:val="annotation subject"/>
    <w:basedOn w:val="CommentText"/>
    <w:next w:val="CommentText"/>
    <w:link w:val="CommentSubjectChar"/>
    <w:uiPriority w:val="99"/>
    <w:semiHidden/>
    <w:unhideWhenUsed/>
    <w:rsid w:val="002550B0"/>
    <w:rPr>
      <w:b/>
      <w:bCs/>
    </w:rPr>
  </w:style>
  <w:style w:type="character" w:customStyle="1" w:styleId="CommentSubjectChar">
    <w:name w:val="Comment Subject Char"/>
    <w:basedOn w:val="CommentTextChar"/>
    <w:link w:val="CommentSubject"/>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Normal"/>
    <w:rsid w:val="006D2333"/>
    <w:pPr>
      <w:ind w:left="1135" w:hanging="284"/>
    </w:pPr>
    <w:rPr>
      <w:rFonts w:eastAsia="MS Mincho"/>
      <w:lang w:eastAsia="en-US"/>
    </w:rPr>
  </w:style>
  <w:style w:type="character" w:styleId="Hyperlink">
    <w:name w:val="Hyperlink"/>
    <w:basedOn w:val="DefaultParagraphFont"/>
    <w:uiPriority w:val="99"/>
    <w:unhideWhenUsed/>
    <w:rsid w:val="000110B4"/>
    <w:rPr>
      <w:color w:val="0563C1" w:themeColor="hyperlink"/>
      <w:u w:val="single"/>
    </w:rPr>
  </w:style>
  <w:style w:type="character" w:styleId="UnresolvedMention">
    <w:name w:val="Unresolved Mention"/>
    <w:basedOn w:val="DefaultParagraphFont"/>
    <w:uiPriority w:val="99"/>
    <w:semiHidden/>
    <w:unhideWhenUsed/>
    <w:rsid w:val="000110B4"/>
    <w:rPr>
      <w:color w:val="605E5C"/>
      <w:shd w:val="clear" w:color="auto" w:fill="E1DFDD"/>
    </w:rPr>
  </w:style>
  <w:style w:type="character" w:customStyle="1" w:styleId="ui-provider">
    <w:name w:val="ui-provider"/>
    <w:basedOn w:val="DefaultParagraphFont"/>
    <w:rsid w:val="00F04E8B"/>
  </w:style>
  <w:style w:type="paragraph" w:customStyle="1" w:styleId="Doc-text2">
    <w:name w:val="Doc-text2"/>
    <w:basedOn w:val="Normal"/>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5178757">
      <w:bodyDiv w:val="1"/>
      <w:marLeft w:val="0"/>
      <w:marRight w:val="0"/>
      <w:marTop w:val="0"/>
      <w:marBottom w:val="0"/>
      <w:divBdr>
        <w:top w:val="none" w:sz="0" w:space="0" w:color="auto"/>
        <w:left w:val="none" w:sz="0" w:space="0" w:color="auto"/>
        <w:bottom w:val="none" w:sz="0" w:space="0" w:color="auto"/>
        <w:right w:val="none" w:sz="0" w:space="0" w:color="auto"/>
      </w:divBdr>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2884</TotalTime>
  <Pages>4</Pages>
  <Words>1747</Words>
  <Characters>9963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Miao Wang</cp:lastModifiedBy>
  <cp:revision>210</cp:revision>
  <dcterms:created xsi:type="dcterms:W3CDTF">2024-05-13T13:35:00Z</dcterms:created>
  <dcterms:modified xsi:type="dcterms:W3CDTF">2024-10-07T09:49:00Z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